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FE2E" w14:textId="77777777" w:rsidR="00CD6ECC" w:rsidRDefault="00CD6ECC" w:rsidP="0052002E">
      <w:pPr>
        <w:tabs>
          <w:tab w:val="left" w:pos="8318"/>
        </w:tabs>
        <w:jc w:val="center"/>
        <w:rPr>
          <w:rFonts w:ascii="Arial" w:hAnsi="Arial" w:cs="Arial"/>
          <w:b/>
          <w:sz w:val="24"/>
          <w:szCs w:val="24"/>
        </w:rPr>
      </w:pPr>
    </w:p>
    <w:p w14:paraId="62171302" w14:textId="5A83B709" w:rsidR="001F521D" w:rsidRDefault="001F5D52" w:rsidP="0052002E">
      <w:pPr>
        <w:tabs>
          <w:tab w:val="left" w:pos="8318"/>
        </w:tabs>
        <w:jc w:val="center"/>
        <w:rPr>
          <w:rFonts w:ascii="Arial" w:hAnsi="Arial" w:cs="Arial"/>
          <w:b/>
          <w:sz w:val="24"/>
          <w:szCs w:val="24"/>
        </w:rPr>
      </w:pPr>
      <w:r>
        <w:rPr>
          <w:rFonts w:ascii="Arial" w:hAnsi="Arial" w:cs="Arial"/>
          <w:b/>
          <w:sz w:val="24"/>
          <w:szCs w:val="24"/>
        </w:rPr>
        <w:t xml:space="preserve">2024 </w:t>
      </w:r>
      <w:r w:rsidR="004F19DA">
        <w:rPr>
          <w:rFonts w:ascii="Arial" w:hAnsi="Arial" w:cs="Arial"/>
          <w:b/>
          <w:sz w:val="24"/>
          <w:szCs w:val="24"/>
        </w:rPr>
        <w:t xml:space="preserve">GENDER, </w:t>
      </w:r>
      <w:r w:rsidR="00391536">
        <w:rPr>
          <w:rFonts w:ascii="Arial" w:hAnsi="Arial" w:cs="Arial"/>
          <w:b/>
          <w:sz w:val="24"/>
          <w:szCs w:val="24"/>
        </w:rPr>
        <w:t>ET</w:t>
      </w:r>
      <w:r w:rsidR="004F19DA">
        <w:rPr>
          <w:rFonts w:ascii="Arial" w:hAnsi="Arial" w:cs="Arial"/>
          <w:b/>
          <w:sz w:val="24"/>
          <w:szCs w:val="24"/>
        </w:rPr>
        <w:t>H</w:t>
      </w:r>
      <w:r w:rsidR="00391536">
        <w:rPr>
          <w:rFonts w:ascii="Arial" w:hAnsi="Arial" w:cs="Arial"/>
          <w:b/>
          <w:sz w:val="24"/>
          <w:szCs w:val="24"/>
        </w:rPr>
        <w:t xml:space="preserve">NICITY </w:t>
      </w:r>
      <w:r>
        <w:rPr>
          <w:rFonts w:ascii="Arial" w:hAnsi="Arial" w:cs="Arial"/>
          <w:b/>
          <w:sz w:val="24"/>
          <w:szCs w:val="24"/>
        </w:rPr>
        <w:t>&amp;</w:t>
      </w:r>
      <w:r w:rsidR="00391536">
        <w:rPr>
          <w:rFonts w:ascii="Arial" w:hAnsi="Arial" w:cs="Arial"/>
          <w:b/>
          <w:sz w:val="24"/>
          <w:szCs w:val="24"/>
        </w:rPr>
        <w:t xml:space="preserve"> DISABILITY </w:t>
      </w:r>
      <w:r w:rsidR="0000022F">
        <w:rPr>
          <w:rFonts w:ascii="Arial" w:hAnsi="Arial" w:cs="Arial"/>
          <w:b/>
          <w:sz w:val="24"/>
          <w:szCs w:val="24"/>
        </w:rPr>
        <w:t>PAY GAP</w:t>
      </w:r>
    </w:p>
    <w:p w14:paraId="6633F89B" w14:textId="77777777" w:rsidR="001F5D52" w:rsidRDefault="001F5D52" w:rsidP="0052002E">
      <w:pPr>
        <w:tabs>
          <w:tab w:val="left" w:pos="8318"/>
        </w:tabs>
        <w:jc w:val="center"/>
        <w:rPr>
          <w:rFonts w:ascii="Arial" w:hAnsi="Arial" w:cs="Arial"/>
          <w:b/>
          <w:sz w:val="24"/>
          <w:szCs w:val="24"/>
        </w:rPr>
      </w:pPr>
    </w:p>
    <w:p w14:paraId="2A412DF0" w14:textId="77777777" w:rsidR="009C3A8F" w:rsidRPr="009C3A8F" w:rsidRDefault="009C3A8F" w:rsidP="009C3A8F">
      <w:pPr>
        <w:pStyle w:val="ListParagraph"/>
        <w:numPr>
          <w:ilvl w:val="0"/>
          <w:numId w:val="2"/>
        </w:numPr>
        <w:tabs>
          <w:tab w:val="left" w:pos="8318"/>
        </w:tabs>
        <w:rPr>
          <w:rFonts w:ascii="Arial" w:hAnsi="Arial" w:cs="Arial"/>
          <w:b/>
          <w:sz w:val="24"/>
          <w:szCs w:val="24"/>
        </w:rPr>
      </w:pPr>
      <w:r w:rsidRPr="009C3A8F">
        <w:rPr>
          <w:rFonts w:ascii="Arial" w:hAnsi="Arial" w:cs="Arial"/>
          <w:b/>
          <w:sz w:val="24"/>
          <w:szCs w:val="24"/>
        </w:rPr>
        <w:t>CONTEXT</w:t>
      </w:r>
      <w:r w:rsidR="009C7BFE">
        <w:rPr>
          <w:rFonts w:ascii="Arial" w:hAnsi="Arial" w:cs="Arial"/>
          <w:b/>
          <w:sz w:val="24"/>
          <w:szCs w:val="24"/>
        </w:rPr>
        <w:t xml:space="preserve"> &amp; DEFINITIONS</w:t>
      </w:r>
    </w:p>
    <w:p w14:paraId="218C0D7B" w14:textId="2816148B" w:rsidR="009C3A8F" w:rsidRDefault="00565DA4" w:rsidP="00D9050D">
      <w:pPr>
        <w:tabs>
          <w:tab w:val="left" w:pos="8318"/>
        </w:tabs>
        <w:spacing w:line="240" w:lineRule="auto"/>
        <w:ind w:left="357"/>
        <w:rPr>
          <w:rFonts w:ascii="Arial" w:hAnsi="Arial" w:cs="Arial"/>
          <w:sz w:val="24"/>
          <w:szCs w:val="24"/>
        </w:rPr>
      </w:pPr>
      <w:r>
        <w:rPr>
          <w:rFonts w:ascii="Arial" w:hAnsi="Arial" w:cs="Arial"/>
          <w:sz w:val="24"/>
          <w:szCs w:val="24"/>
        </w:rPr>
        <w:t xml:space="preserve">1.1 </w:t>
      </w:r>
      <w:r w:rsidR="000B47E9">
        <w:rPr>
          <w:rFonts w:ascii="Arial" w:hAnsi="Arial" w:cs="Arial"/>
          <w:sz w:val="24"/>
          <w:szCs w:val="24"/>
        </w:rPr>
        <w:t>UK</w:t>
      </w:r>
      <w:r w:rsidR="001F5D52">
        <w:rPr>
          <w:rFonts w:ascii="Arial" w:hAnsi="Arial" w:cs="Arial"/>
          <w:sz w:val="24"/>
          <w:szCs w:val="24"/>
        </w:rPr>
        <w:t xml:space="preserve"> law </w:t>
      </w:r>
      <w:r w:rsidR="00D9050D">
        <w:rPr>
          <w:rFonts w:ascii="Arial" w:hAnsi="Arial" w:cs="Arial"/>
          <w:sz w:val="24"/>
          <w:szCs w:val="24"/>
        </w:rPr>
        <w:t xml:space="preserve">requires employers with </w:t>
      </w:r>
      <w:r w:rsidR="0018179B">
        <w:rPr>
          <w:rFonts w:ascii="Arial" w:hAnsi="Arial" w:cs="Arial"/>
          <w:sz w:val="24"/>
          <w:szCs w:val="24"/>
        </w:rPr>
        <w:t>over</w:t>
      </w:r>
      <w:r w:rsidR="00D9050D">
        <w:rPr>
          <w:rFonts w:ascii="Arial" w:hAnsi="Arial" w:cs="Arial"/>
          <w:sz w:val="24"/>
          <w:szCs w:val="24"/>
        </w:rPr>
        <w:t xml:space="preserve"> 250 employees to </w:t>
      </w:r>
      <w:r w:rsidR="001F5D52">
        <w:rPr>
          <w:rFonts w:ascii="Arial" w:hAnsi="Arial" w:cs="Arial"/>
          <w:sz w:val="24"/>
          <w:szCs w:val="24"/>
        </w:rPr>
        <w:t xml:space="preserve">annually </w:t>
      </w:r>
      <w:r w:rsidR="00D9050D">
        <w:rPr>
          <w:rFonts w:ascii="Arial" w:hAnsi="Arial" w:cs="Arial"/>
          <w:sz w:val="24"/>
          <w:szCs w:val="24"/>
        </w:rPr>
        <w:t xml:space="preserve">publish statutory calculations showing the size of the pay gap between their </w:t>
      </w:r>
      <w:r w:rsidR="001F5D52">
        <w:rPr>
          <w:rFonts w:ascii="Arial" w:hAnsi="Arial" w:cs="Arial"/>
          <w:sz w:val="24"/>
          <w:szCs w:val="24"/>
        </w:rPr>
        <w:t>female and male</w:t>
      </w:r>
      <w:r w:rsidR="00D9050D">
        <w:rPr>
          <w:rFonts w:ascii="Arial" w:hAnsi="Arial" w:cs="Arial"/>
          <w:sz w:val="24"/>
          <w:szCs w:val="24"/>
        </w:rPr>
        <w:t xml:space="preserve"> employees. There are two sets of regulations, one mainly for the private and voluntary sectors, which became effective from 2017. The second, mainly for public sector organisations, took effect from March </w:t>
      </w:r>
      <w:r w:rsidR="0018179B">
        <w:rPr>
          <w:rFonts w:ascii="Arial" w:hAnsi="Arial" w:cs="Arial"/>
          <w:sz w:val="24"/>
          <w:szCs w:val="24"/>
        </w:rPr>
        <w:t>2017</w:t>
      </w:r>
      <w:r w:rsidR="00D9050D">
        <w:rPr>
          <w:rFonts w:ascii="Arial" w:hAnsi="Arial" w:cs="Arial"/>
          <w:sz w:val="24"/>
          <w:szCs w:val="24"/>
        </w:rPr>
        <w:t>.</w:t>
      </w:r>
    </w:p>
    <w:p w14:paraId="14EDF17E" w14:textId="5E444A0E" w:rsidR="00D9050D"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1.2 </w:t>
      </w:r>
      <w:r w:rsidR="00D9050D">
        <w:rPr>
          <w:rFonts w:ascii="Arial" w:hAnsi="Arial" w:cs="Arial"/>
          <w:sz w:val="24"/>
          <w:szCs w:val="24"/>
        </w:rPr>
        <w:t xml:space="preserve">The </w:t>
      </w:r>
      <w:r w:rsidR="00C004CD">
        <w:rPr>
          <w:rFonts w:ascii="Arial" w:hAnsi="Arial" w:cs="Arial"/>
          <w:sz w:val="24"/>
          <w:szCs w:val="24"/>
        </w:rPr>
        <w:t xml:space="preserve">Government has required </w:t>
      </w:r>
      <w:r w:rsidR="00D9050D">
        <w:rPr>
          <w:rFonts w:ascii="Arial" w:hAnsi="Arial" w:cs="Arial"/>
          <w:sz w:val="24"/>
          <w:szCs w:val="24"/>
        </w:rPr>
        <w:t>subsequent round</w:t>
      </w:r>
      <w:r w:rsidR="00E7336C">
        <w:rPr>
          <w:rFonts w:ascii="Arial" w:hAnsi="Arial" w:cs="Arial"/>
          <w:sz w:val="24"/>
          <w:szCs w:val="24"/>
        </w:rPr>
        <w:t>s</w:t>
      </w:r>
      <w:r w:rsidR="00D9050D">
        <w:rPr>
          <w:rFonts w:ascii="Arial" w:hAnsi="Arial" w:cs="Arial"/>
          <w:sz w:val="24"/>
          <w:szCs w:val="24"/>
        </w:rPr>
        <w:t xml:space="preserve"> of reporting to be published on both </w:t>
      </w:r>
      <w:r w:rsidR="00131E2F">
        <w:rPr>
          <w:rFonts w:ascii="Arial" w:hAnsi="Arial" w:cs="Arial"/>
          <w:sz w:val="24"/>
          <w:szCs w:val="24"/>
        </w:rPr>
        <w:t>organisation</w:t>
      </w:r>
      <w:r w:rsidR="00E7336C">
        <w:rPr>
          <w:rFonts w:ascii="Arial" w:hAnsi="Arial" w:cs="Arial"/>
          <w:sz w:val="24"/>
          <w:szCs w:val="24"/>
        </w:rPr>
        <w:t xml:space="preserve"> and the Government’s websites by</w:t>
      </w:r>
      <w:r w:rsidR="00D9050D">
        <w:rPr>
          <w:rFonts w:ascii="Arial" w:hAnsi="Arial" w:cs="Arial"/>
          <w:sz w:val="24"/>
          <w:szCs w:val="24"/>
        </w:rPr>
        <w:t xml:space="preserve"> 30 March </w:t>
      </w:r>
      <w:r w:rsidR="0018179B">
        <w:rPr>
          <w:rFonts w:ascii="Arial" w:hAnsi="Arial" w:cs="Arial"/>
          <w:sz w:val="24"/>
          <w:szCs w:val="24"/>
        </w:rPr>
        <w:t>annually</w:t>
      </w:r>
      <w:r w:rsidR="00D9050D">
        <w:rPr>
          <w:rFonts w:ascii="Arial" w:hAnsi="Arial" w:cs="Arial"/>
          <w:sz w:val="24"/>
          <w:szCs w:val="24"/>
        </w:rPr>
        <w:t>.  The data is based on a snapshot of the w</w:t>
      </w:r>
      <w:r w:rsidR="00080710">
        <w:rPr>
          <w:rFonts w:ascii="Arial" w:hAnsi="Arial" w:cs="Arial"/>
          <w:sz w:val="24"/>
          <w:szCs w:val="24"/>
        </w:rPr>
        <w:t xml:space="preserve">orkforce </w:t>
      </w:r>
      <w:r w:rsidR="001F5D52">
        <w:rPr>
          <w:rFonts w:ascii="Arial" w:hAnsi="Arial" w:cs="Arial"/>
          <w:sz w:val="24"/>
          <w:szCs w:val="24"/>
        </w:rPr>
        <w:t>from a required date</w:t>
      </w:r>
      <w:r w:rsidR="009C7BFE">
        <w:rPr>
          <w:rFonts w:ascii="Arial" w:hAnsi="Arial" w:cs="Arial"/>
          <w:sz w:val="24"/>
          <w:szCs w:val="24"/>
        </w:rPr>
        <w:t xml:space="preserve"> </w:t>
      </w:r>
      <w:r w:rsidR="00E7336C">
        <w:rPr>
          <w:rFonts w:ascii="Arial" w:hAnsi="Arial" w:cs="Arial"/>
          <w:sz w:val="24"/>
          <w:szCs w:val="24"/>
        </w:rPr>
        <w:t>the previous year</w:t>
      </w:r>
      <w:r w:rsidR="00080710">
        <w:rPr>
          <w:rFonts w:ascii="Arial" w:hAnsi="Arial" w:cs="Arial"/>
          <w:sz w:val="24"/>
          <w:szCs w:val="24"/>
        </w:rPr>
        <w:t xml:space="preserve">. This </w:t>
      </w:r>
      <w:r w:rsidR="00D9050D">
        <w:rPr>
          <w:rFonts w:ascii="Arial" w:hAnsi="Arial" w:cs="Arial"/>
          <w:sz w:val="24"/>
          <w:szCs w:val="24"/>
        </w:rPr>
        <w:t xml:space="preserve">report it is based on </w:t>
      </w:r>
      <w:r w:rsidR="001F5D52">
        <w:rPr>
          <w:rFonts w:ascii="Arial" w:hAnsi="Arial" w:cs="Arial"/>
          <w:sz w:val="24"/>
          <w:szCs w:val="24"/>
        </w:rPr>
        <w:t xml:space="preserve">2024 </w:t>
      </w:r>
      <w:r w:rsidR="00D9050D">
        <w:rPr>
          <w:rFonts w:ascii="Arial" w:hAnsi="Arial" w:cs="Arial"/>
          <w:sz w:val="24"/>
          <w:szCs w:val="24"/>
        </w:rPr>
        <w:t xml:space="preserve">data drawn from </w:t>
      </w:r>
      <w:r w:rsidR="00080710">
        <w:rPr>
          <w:rFonts w:ascii="Arial" w:hAnsi="Arial" w:cs="Arial"/>
          <w:sz w:val="24"/>
          <w:szCs w:val="24"/>
        </w:rPr>
        <w:t>the Trust’s ESR</w:t>
      </w:r>
      <w:r w:rsidR="008C66C3">
        <w:rPr>
          <w:rFonts w:ascii="Arial" w:hAnsi="Arial" w:cs="Arial"/>
          <w:sz w:val="24"/>
          <w:szCs w:val="24"/>
        </w:rPr>
        <w:t>.</w:t>
      </w:r>
    </w:p>
    <w:p w14:paraId="07561F08" w14:textId="4623FF4A" w:rsidR="00D9050D"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1.3 </w:t>
      </w:r>
      <w:r w:rsidR="00D9050D">
        <w:rPr>
          <w:rFonts w:ascii="Arial" w:hAnsi="Arial" w:cs="Arial"/>
          <w:sz w:val="24"/>
          <w:szCs w:val="24"/>
        </w:rPr>
        <w:t xml:space="preserve">These results must be accompanied by a written statement of confirmation from the Chief Executive or another appropriate person. </w:t>
      </w:r>
      <w:r w:rsidR="0018179B">
        <w:rPr>
          <w:rFonts w:ascii="Arial" w:hAnsi="Arial" w:cs="Arial"/>
          <w:sz w:val="24"/>
          <w:szCs w:val="24"/>
        </w:rPr>
        <w:t xml:space="preserve"> </w:t>
      </w:r>
      <w:r w:rsidR="001F5D52">
        <w:rPr>
          <w:rFonts w:ascii="Arial" w:hAnsi="Arial" w:cs="Arial"/>
          <w:sz w:val="24"/>
          <w:szCs w:val="24"/>
        </w:rPr>
        <w:t>The</w:t>
      </w:r>
      <w:r w:rsidR="0018179B">
        <w:rPr>
          <w:rFonts w:ascii="Arial" w:hAnsi="Arial" w:cs="Arial"/>
          <w:sz w:val="24"/>
          <w:szCs w:val="24"/>
        </w:rPr>
        <w:t xml:space="preserve"> Trust </w:t>
      </w:r>
      <w:r w:rsidR="001F5D52">
        <w:rPr>
          <w:rFonts w:ascii="Arial" w:hAnsi="Arial" w:cs="Arial"/>
          <w:sz w:val="24"/>
          <w:szCs w:val="24"/>
        </w:rPr>
        <w:t>has</w:t>
      </w:r>
      <w:r w:rsidR="0018179B">
        <w:rPr>
          <w:rFonts w:ascii="Arial" w:hAnsi="Arial" w:cs="Arial"/>
          <w:sz w:val="24"/>
          <w:szCs w:val="24"/>
        </w:rPr>
        <w:t xml:space="preserve"> </w:t>
      </w:r>
      <w:r w:rsidR="00131E2F">
        <w:rPr>
          <w:rFonts w:ascii="Arial" w:hAnsi="Arial" w:cs="Arial"/>
          <w:sz w:val="24"/>
          <w:szCs w:val="24"/>
        </w:rPr>
        <w:t xml:space="preserve">historically </w:t>
      </w:r>
      <w:r w:rsidR="001F5D52">
        <w:rPr>
          <w:rFonts w:ascii="Arial" w:hAnsi="Arial" w:cs="Arial"/>
          <w:sz w:val="24"/>
          <w:szCs w:val="24"/>
        </w:rPr>
        <w:t>ma</w:t>
      </w:r>
      <w:r w:rsidR="0018179B">
        <w:rPr>
          <w:rFonts w:ascii="Arial" w:hAnsi="Arial" w:cs="Arial"/>
          <w:sz w:val="24"/>
          <w:szCs w:val="24"/>
        </w:rPr>
        <w:t xml:space="preserve">de this statement </w:t>
      </w:r>
      <w:r w:rsidR="001F5D52">
        <w:rPr>
          <w:rFonts w:ascii="Arial" w:hAnsi="Arial" w:cs="Arial"/>
          <w:sz w:val="24"/>
          <w:szCs w:val="24"/>
        </w:rPr>
        <w:t xml:space="preserve">from </w:t>
      </w:r>
      <w:r w:rsidR="0018179B">
        <w:rPr>
          <w:rFonts w:ascii="Arial" w:hAnsi="Arial" w:cs="Arial"/>
          <w:sz w:val="24"/>
          <w:szCs w:val="24"/>
        </w:rPr>
        <w:t xml:space="preserve">the </w:t>
      </w:r>
      <w:r w:rsidR="001F5D52">
        <w:rPr>
          <w:rFonts w:ascii="Arial" w:hAnsi="Arial" w:cs="Arial"/>
          <w:sz w:val="24"/>
          <w:szCs w:val="24"/>
        </w:rPr>
        <w:t xml:space="preserve">whole </w:t>
      </w:r>
      <w:r w:rsidR="0018179B">
        <w:rPr>
          <w:rFonts w:ascii="Arial" w:hAnsi="Arial" w:cs="Arial"/>
          <w:sz w:val="24"/>
          <w:szCs w:val="24"/>
        </w:rPr>
        <w:t>Board.</w:t>
      </w:r>
      <w:r w:rsidR="00D9050D">
        <w:rPr>
          <w:rFonts w:ascii="Arial" w:hAnsi="Arial" w:cs="Arial"/>
          <w:sz w:val="24"/>
          <w:szCs w:val="24"/>
        </w:rPr>
        <w:t xml:space="preserve"> An</w:t>
      </w:r>
      <w:r w:rsidR="00E7336C">
        <w:rPr>
          <w:rFonts w:ascii="Arial" w:hAnsi="Arial" w:cs="Arial"/>
          <w:sz w:val="24"/>
          <w:szCs w:val="24"/>
        </w:rPr>
        <w:t>y</w:t>
      </w:r>
      <w:r w:rsidR="00D9050D">
        <w:rPr>
          <w:rFonts w:ascii="Arial" w:hAnsi="Arial" w:cs="Arial"/>
          <w:sz w:val="24"/>
          <w:szCs w:val="24"/>
        </w:rPr>
        <w:t xml:space="preserve"> action</w:t>
      </w:r>
      <w:r w:rsidR="00E7336C">
        <w:rPr>
          <w:rFonts w:ascii="Arial" w:hAnsi="Arial" w:cs="Arial"/>
          <w:sz w:val="24"/>
          <w:szCs w:val="24"/>
        </w:rPr>
        <w:t>s</w:t>
      </w:r>
      <w:r w:rsidR="00D9050D">
        <w:rPr>
          <w:rFonts w:ascii="Arial" w:hAnsi="Arial" w:cs="Arial"/>
          <w:sz w:val="24"/>
          <w:szCs w:val="24"/>
        </w:rPr>
        <w:t xml:space="preserve"> should also be published outlining how the organisation plans to reduce the gender pay gap.</w:t>
      </w:r>
    </w:p>
    <w:p w14:paraId="0DF1287C" w14:textId="4BC5469E" w:rsidR="00D9050D" w:rsidRDefault="00565DA4" w:rsidP="00D9050D">
      <w:pPr>
        <w:tabs>
          <w:tab w:val="left" w:pos="8318"/>
        </w:tabs>
        <w:spacing w:line="240" w:lineRule="auto"/>
        <w:ind w:left="360"/>
        <w:rPr>
          <w:rFonts w:ascii="Arial" w:hAnsi="Arial" w:cs="Arial"/>
          <w:sz w:val="24"/>
          <w:szCs w:val="24"/>
        </w:rPr>
      </w:pPr>
      <w:r>
        <w:rPr>
          <w:rFonts w:ascii="Arial" w:hAnsi="Arial" w:cs="Arial"/>
          <w:i/>
          <w:sz w:val="24"/>
          <w:szCs w:val="24"/>
        </w:rPr>
        <w:t xml:space="preserve">1.4 </w:t>
      </w:r>
      <w:r w:rsidR="001F5D52">
        <w:rPr>
          <w:rFonts w:ascii="Arial" w:hAnsi="Arial" w:cs="Arial"/>
          <w:i/>
          <w:sz w:val="24"/>
          <w:szCs w:val="24"/>
        </w:rPr>
        <w:t>Importantly, and often misunderstood, g</w:t>
      </w:r>
      <w:r w:rsidR="00D9050D" w:rsidRPr="009C3329">
        <w:rPr>
          <w:rFonts w:ascii="Arial" w:hAnsi="Arial" w:cs="Arial"/>
          <w:i/>
          <w:sz w:val="24"/>
          <w:szCs w:val="24"/>
        </w:rPr>
        <w:t xml:space="preserve">ender pay </w:t>
      </w:r>
      <w:r w:rsidR="001F5D52">
        <w:rPr>
          <w:rFonts w:ascii="Arial" w:hAnsi="Arial" w:cs="Arial"/>
          <w:i/>
          <w:sz w:val="24"/>
          <w:szCs w:val="24"/>
        </w:rPr>
        <w:t xml:space="preserve">gap </w:t>
      </w:r>
      <w:r w:rsidR="00D9050D" w:rsidRPr="009C3329">
        <w:rPr>
          <w:rFonts w:ascii="Arial" w:hAnsi="Arial" w:cs="Arial"/>
          <w:i/>
          <w:sz w:val="24"/>
          <w:szCs w:val="24"/>
        </w:rPr>
        <w:t>reporting is different to equal pay.</w:t>
      </w:r>
      <w:r w:rsidR="00D9050D">
        <w:rPr>
          <w:rFonts w:ascii="Arial" w:hAnsi="Arial" w:cs="Arial"/>
          <w:sz w:val="24"/>
          <w:szCs w:val="24"/>
        </w:rPr>
        <w:t xml:space="preserve"> This is important and </w:t>
      </w:r>
      <w:r w:rsidR="009C7BFE">
        <w:rPr>
          <w:rFonts w:ascii="Arial" w:hAnsi="Arial" w:cs="Arial"/>
          <w:sz w:val="24"/>
          <w:szCs w:val="24"/>
        </w:rPr>
        <w:t xml:space="preserve">often </w:t>
      </w:r>
      <w:r w:rsidR="00D9050D">
        <w:rPr>
          <w:rFonts w:ascii="Arial" w:hAnsi="Arial" w:cs="Arial"/>
          <w:sz w:val="24"/>
          <w:szCs w:val="24"/>
        </w:rPr>
        <w:t xml:space="preserve">a point </w:t>
      </w:r>
      <w:r w:rsidR="009C7BFE">
        <w:rPr>
          <w:rFonts w:ascii="Arial" w:hAnsi="Arial" w:cs="Arial"/>
          <w:sz w:val="24"/>
          <w:szCs w:val="24"/>
        </w:rPr>
        <w:t xml:space="preserve">of </w:t>
      </w:r>
      <w:r w:rsidR="00D9050D">
        <w:rPr>
          <w:rFonts w:ascii="Arial" w:hAnsi="Arial" w:cs="Arial"/>
          <w:sz w:val="24"/>
          <w:szCs w:val="24"/>
        </w:rPr>
        <w:t>confus</w:t>
      </w:r>
      <w:r w:rsidR="009C7BFE">
        <w:rPr>
          <w:rFonts w:ascii="Arial" w:hAnsi="Arial" w:cs="Arial"/>
          <w:sz w:val="24"/>
          <w:szCs w:val="24"/>
        </w:rPr>
        <w:t>ion</w:t>
      </w:r>
      <w:r w:rsidR="00D9050D">
        <w:rPr>
          <w:rFonts w:ascii="Arial" w:hAnsi="Arial" w:cs="Arial"/>
          <w:sz w:val="24"/>
          <w:szCs w:val="24"/>
        </w:rPr>
        <w:t xml:space="preserve"> and misunderst</w:t>
      </w:r>
      <w:r w:rsidR="009C7BFE">
        <w:rPr>
          <w:rFonts w:ascii="Arial" w:hAnsi="Arial" w:cs="Arial"/>
          <w:sz w:val="24"/>
          <w:szCs w:val="24"/>
        </w:rPr>
        <w:t>anding</w:t>
      </w:r>
      <w:r w:rsidR="00D9050D">
        <w:rPr>
          <w:rFonts w:ascii="Arial" w:hAnsi="Arial" w:cs="Arial"/>
          <w:sz w:val="24"/>
          <w:szCs w:val="24"/>
        </w:rPr>
        <w:t>.</w:t>
      </w:r>
      <w:r w:rsidR="0018179B">
        <w:rPr>
          <w:rFonts w:ascii="Arial" w:hAnsi="Arial" w:cs="Arial"/>
          <w:sz w:val="24"/>
          <w:szCs w:val="24"/>
        </w:rPr>
        <w:t xml:space="preserve"> </w:t>
      </w:r>
      <w:r w:rsidR="001F5D52">
        <w:rPr>
          <w:rFonts w:ascii="Arial" w:hAnsi="Arial" w:cs="Arial"/>
          <w:sz w:val="24"/>
          <w:szCs w:val="24"/>
        </w:rPr>
        <w:t>An explanation and d</w:t>
      </w:r>
      <w:r w:rsidR="0018179B">
        <w:rPr>
          <w:rFonts w:ascii="Arial" w:hAnsi="Arial" w:cs="Arial"/>
          <w:sz w:val="24"/>
          <w:szCs w:val="24"/>
        </w:rPr>
        <w:t xml:space="preserve">efinitions are outlined </w:t>
      </w:r>
      <w:r w:rsidR="001F5D52">
        <w:rPr>
          <w:rFonts w:ascii="Arial" w:hAnsi="Arial" w:cs="Arial"/>
          <w:sz w:val="24"/>
          <w:szCs w:val="24"/>
        </w:rPr>
        <w:t>as follows:</w:t>
      </w:r>
    </w:p>
    <w:p w14:paraId="77AAE7D2" w14:textId="6A971167" w:rsidR="00D9050D" w:rsidRDefault="00D9050D" w:rsidP="00D9050D">
      <w:pPr>
        <w:tabs>
          <w:tab w:val="left" w:pos="8318"/>
        </w:tabs>
        <w:spacing w:line="240" w:lineRule="auto"/>
        <w:ind w:left="360"/>
        <w:rPr>
          <w:rFonts w:ascii="Arial" w:hAnsi="Arial" w:cs="Arial"/>
          <w:sz w:val="24"/>
          <w:szCs w:val="24"/>
        </w:rPr>
      </w:pPr>
      <w:r w:rsidRPr="00E7336C">
        <w:rPr>
          <w:rFonts w:ascii="Arial" w:hAnsi="Arial" w:cs="Arial"/>
          <w:b/>
          <w:sz w:val="24"/>
          <w:szCs w:val="24"/>
        </w:rPr>
        <w:t>Equal pay</w:t>
      </w:r>
      <w:r w:rsidRPr="00E7336C">
        <w:rPr>
          <w:rFonts w:ascii="Arial" w:hAnsi="Arial" w:cs="Arial"/>
          <w:sz w:val="24"/>
          <w:szCs w:val="24"/>
        </w:rPr>
        <w:t xml:space="preserve"> </w:t>
      </w:r>
      <w:r w:rsidR="001F5D52">
        <w:rPr>
          <w:rFonts w:ascii="Arial" w:hAnsi="Arial" w:cs="Arial"/>
          <w:sz w:val="24"/>
          <w:szCs w:val="24"/>
        </w:rPr>
        <w:t>covers</w:t>
      </w:r>
      <w:r>
        <w:rPr>
          <w:rFonts w:ascii="Arial" w:hAnsi="Arial" w:cs="Arial"/>
          <w:sz w:val="24"/>
          <w:szCs w:val="24"/>
        </w:rPr>
        <w:t xml:space="preserve"> with the difference in pay between men and women doing the same or similar jobs or jobs of equal value.  </w:t>
      </w:r>
      <w:r w:rsidR="00CA21FF">
        <w:rPr>
          <w:rFonts w:ascii="Arial" w:hAnsi="Arial" w:cs="Arial"/>
          <w:sz w:val="24"/>
          <w:szCs w:val="24"/>
        </w:rPr>
        <w:t>It is unlawful to pay people unequally becau</w:t>
      </w:r>
      <w:r w:rsidR="002F39F0">
        <w:rPr>
          <w:rFonts w:ascii="Arial" w:hAnsi="Arial" w:cs="Arial"/>
          <w:sz w:val="24"/>
          <w:szCs w:val="24"/>
        </w:rPr>
        <w:t xml:space="preserve">se of gender and </w:t>
      </w:r>
      <w:r w:rsidR="001F5D52">
        <w:rPr>
          <w:rFonts w:ascii="Arial" w:hAnsi="Arial" w:cs="Arial"/>
          <w:sz w:val="24"/>
          <w:szCs w:val="24"/>
        </w:rPr>
        <w:t xml:space="preserve">this </w:t>
      </w:r>
      <w:r w:rsidR="002F39F0">
        <w:rPr>
          <w:rFonts w:ascii="Arial" w:hAnsi="Arial" w:cs="Arial"/>
          <w:sz w:val="24"/>
          <w:szCs w:val="24"/>
        </w:rPr>
        <w:t>has been</w:t>
      </w:r>
      <w:r w:rsidR="001F5D52">
        <w:rPr>
          <w:rFonts w:ascii="Arial" w:hAnsi="Arial" w:cs="Arial"/>
          <w:sz w:val="24"/>
          <w:szCs w:val="24"/>
        </w:rPr>
        <w:t xml:space="preserve"> in place </w:t>
      </w:r>
      <w:r w:rsidR="002F39F0">
        <w:rPr>
          <w:rFonts w:ascii="Arial" w:hAnsi="Arial" w:cs="Arial"/>
          <w:sz w:val="24"/>
          <w:szCs w:val="24"/>
        </w:rPr>
        <w:t xml:space="preserve">since </w:t>
      </w:r>
      <w:r w:rsidR="001F5D52">
        <w:rPr>
          <w:rFonts w:ascii="Arial" w:hAnsi="Arial" w:cs="Arial"/>
          <w:sz w:val="24"/>
          <w:szCs w:val="24"/>
        </w:rPr>
        <w:t xml:space="preserve">1970 and </w:t>
      </w:r>
      <w:r w:rsidR="002F39F0">
        <w:rPr>
          <w:rFonts w:ascii="Arial" w:hAnsi="Arial" w:cs="Arial"/>
          <w:sz w:val="24"/>
          <w:szCs w:val="24"/>
        </w:rPr>
        <w:t>the Equal Pay Act, which prohibit</w:t>
      </w:r>
      <w:r w:rsidR="00672C19">
        <w:rPr>
          <w:rFonts w:ascii="Arial" w:hAnsi="Arial" w:cs="Arial"/>
          <w:sz w:val="24"/>
          <w:szCs w:val="24"/>
        </w:rPr>
        <w:t xml:space="preserve">s </w:t>
      </w:r>
      <w:r w:rsidR="002F39F0">
        <w:rPr>
          <w:rFonts w:ascii="Arial" w:hAnsi="Arial" w:cs="Arial"/>
          <w:sz w:val="24"/>
          <w:szCs w:val="24"/>
        </w:rPr>
        <w:t>less favourable treatment between men and women in terms of pay and conditions of employment.</w:t>
      </w:r>
    </w:p>
    <w:p w14:paraId="728C6E21" w14:textId="256FCD0B" w:rsidR="002F39F0" w:rsidRDefault="0018179B" w:rsidP="00D9050D">
      <w:pPr>
        <w:tabs>
          <w:tab w:val="left" w:pos="8318"/>
        </w:tabs>
        <w:spacing w:line="240" w:lineRule="auto"/>
        <w:ind w:left="360"/>
        <w:rPr>
          <w:rFonts w:ascii="Arial" w:hAnsi="Arial" w:cs="Arial"/>
          <w:sz w:val="24"/>
          <w:szCs w:val="24"/>
        </w:rPr>
      </w:pPr>
      <w:r>
        <w:rPr>
          <w:rFonts w:ascii="Arial" w:hAnsi="Arial" w:cs="Arial"/>
          <w:sz w:val="24"/>
          <w:szCs w:val="24"/>
        </w:rPr>
        <w:t>This differs from th</w:t>
      </w:r>
      <w:r w:rsidR="002F39F0" w:rsidRPr="00C004CD">
        <w:rPr>
          <w:rFonts w:ascii="Arial" w:hAnsi="Arial" w:cs="Arial"/>
          <w:sz w:val="24"/>
          <w:szCs w:val="24"/>
        </w:rPr>
        <w:t xml:space="preserve">e </w:t>
      </w:r>
      <w:r w:rsidR="002F39F0" w:rsidRPr="00E7336C">
        <w:rPr>
          <w:rFonts w:ascii="Arial" w:hAnsi="Arial" w:cs="Arial"/>
          <w:b/>
          <w:sz w:val="24"/>
          <w:szCs w:val="24"/>
        </w:rPr>
        <w:t>gender pay gap</w:t>
      </w:r>
      <w:r w:rsidR="002F39F0" w:rsidRPr="00E7336C">
        <w:rPr>
          <w:rFonts w:ascii="Arial" w:hAnsi="Arial" w:cs="Arial"/>
          <w:sz w:val="24"/>
          <w:szCs w:val="24"/>
        </w:rPr>
        <w:t xml:space="preserve"> </w:t>
      </w:r>
      <w:r>
        <w:rPr>
          <w:rFonts w:ascii="Arial" w:hAnsi="Arial" w:cs="Arial"/>
          <w:sz w:val="24"/>
          <w:szCs w:val="24"/>
        </w:rPr>
        <w:t xml:space="preserve">which </w:t>
      </w:r>
      <w:r w:rsidR="002F39F0">
        <w:rPr>
          <w:rFonts w:ascii="Arial" w:hAnsi="Arial" w:cs="Arial"/>
          <w:sz w:val="24"/>
          <w:szCs w:val="24"/>
        </w:rPr>
        <w:t xml:space="preserve">shows the difference in the </w:t>
      </w:r>
      <w:r w:rsidR="002F39F0" w:rsidRPr="00E7336C">
        <w:rPr>
          <w:rFonts w:ascii="Arial" w:hAnsi="Arial" w:cs="Arial"/>
          <w:b/>
          <w:sz w:val="24"/>
          <w:szCs w:val="24"/>
        </w:rPr>
        <w:t>average (or mean) pay</w:t>
      </w:r>
      <w:r w:rsidR="002F39F0" w:rsidRPr="00E7336C">
        <w:rPr>
          <w:rFonts w:ascii="Arial" w:hAnsi="Arial" w:cs="Arial"/>
          <w:sz w:val="24"/>
          <w:szCs w:val="24"/>
        </w:rPr>
        <w:t xml:space="preserve"> </w:t>
      </w:r>
      <w:r w:rsidR="002F39F0">
        <w:rPr>
          <w:rFonts w:ascii="Arial" w:hAnsi="Arial" w:cs="Arial"/>
          <w:sz w:val="24"/>
          <w:szCs w:val="24"/>
        </w:rPr>
        <w:t xml:space="preserve">between men and women in the workforce.  If the workforce has a high gender pay gap, this </w:t>
      </w:r>
      <w:r w:rsidR="00672C19">
        <w:rPr>
          <w:rFonts w:ascii="Arial" w:hAnsi="Arial" w:cs="Arial"/>
          <w:sz w:val="24"/>
          <w:szCs w:val="24"/>
        </w:rPr>
        <w:t>can</w:t>
      </w:r>
      <w:r w:rsidR="002F39F0">
        <w:rPr>
          <w:rFonts w:ascii="Arial" w:hAnsi="Arial" w:cs="Arial"/>
          <w:sz w:val="24"/>
          <w:szCs w:val="24"/>
        </w:rPr>
        <w:t xml:space="preserve"> indicate a number of issues, and the individual calculation </w:t>
      </w:r>
      <w:r w:rsidR="009C3329">
        <w:rPr>
          <w:rFonts w:ascii="Arial" w:hAnsi="Arial" w:cs="Arial"/>
          <w:sz w:val="24"/>
          <w:szCs w:val="24"/>
        </w:rPr>
        <w:t>can</w:t>
      </w:r>
      <w:r w:rsidR="002F39F0">
        <w:rPr>
          <w:rFonts w:ascii="Arial" w:hAnsi="Arial" w:cs="Arial"/>
          <w:sz w:val="24"/>
          <w:szCs w:val="24"/>
        </w:rPr>
        <w:t xml:space="preserve"> h</w:t>
      </w:r>
      <w:r w:rsidR="00080710">
        <w:rPr>
          <w:rFonts w:ascii="Arial" w:hAnsi="Arial" w:cs="Arial"/>
          <w:sz w:val="24"/>
          <w:szCs w:val="24"/>
        </w:rPr>
        <w:t xml:space="preserve">elp to identify what these </w:t>
      </w:r>
      <w:r w:rsidR="002F39F0">
        <w:rPr>
          <w:rFonts w:ascii="Arial" w:hAnsi="Arial" w:cs="Arial"/>
          <w:sz w:val="24"/>
          <w:szCs w:val="24"/>
        </w:rPr>
        <w:t>issues are.</w:t>
      </w:r>
    </w:p>
    <w:p w14:paraId="1069D829" w14:textId="2C9ABC6E" w:rsidR="002F39F0"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1.5 </w:t>
      </w:r>
      <w:r w:rsidR="00672C19">
        <w:rPr>
          <w:rFonts w:ascii="Arial" w:hAnsi="Arial" w:cs="Arial"/>
          <w:sz w:val="24"/>
          <w:szCs w:val="24"/>
        </w:rPr>
        <w:t xml:space="preserve">National </w:t>
      </w:r>
      <w:r w:rsidR="002F39F0">
        <w:rPr>
          <w:rFonts w:ascii="Arial" w:hAnsi="Arial" w:cs="Arial"/>
          <w:sz w:val="24"/>
          <w:szCs w:val="24"/>
        </w:rPr>
        <w:t xml:space="preserve">NHS Agenda for Change terms and conditions contain the pay and conditions of service for NHS colleagues other than </w:t>
      </w:r>
      <w:r w:rsidR="009C7BFE">
        <w:rPr>
          <w:rFonts w:ascii="Arial" w:hAnsi="Arial" w:cs="Arial"/>
          <w:sz w:val="24"/>
          <w:szCs w:val="24"/>
        </w:rPr>
        <w:t>VSMs</w:t>
      </w:r>
      <w:r w:rsidR="00672C19">
        <w:rPr>
          <w:rFonts w:ascii="Arial" w:hAnsi="Arial" w:cs="Arial"/>
          <w:sz w:val="24"/>
          <w:szCs w:val="24"/>
        </w:rPr>
        <w:t xml:space="preserve">, </w:t>
      </w:r>
      <w:r w:rsidR="002F39F0">
        <w:rPr>
          <w:rFonts w:ascii="Arial" w:hAnsi="Arial" w:cs="Arial"/>
          <w:sz w:val="24"/>
          <w:szCs w:val="24"/>
        </w:rPr>
        <w:t>medical</w:t>
      </w:r>
      <w:r w:rsidR="00672C19">
        <w:rPr>
          <w:rFonts w:ascii="Arial" w:hAnsi="Arial" w:cs="Arial"/>
          <w:sz w:val="24"/>
          <w:szCs w:val="24"/>
        </w:rPr>
        <w:t xml:space="preserve"> and dental</w:t>
      </w:r>
      <w:r w:rsidR="002F39F0">
        <w:rPr>
          <w:rFonts w:ascii="Arial" w:hAnsi="Arial" w:cs="Arial"/>
          <w:sz w:val="24"/>
          <w:szCs w:val="24"/>
        </w:rPr>
        <w:t xml:space="preserve"> </w:t>
      </w:r>
      <w:r w:rsidR="00672C19">
        <w:rPr>
          <w:rFonts w:ascii="Arial" w:hAnsi="Arial" w:cs="Arial"/>
          <w:sz w:val="24"/>
          <w:szCs w:val="24"/>
        </w:rPr>
        <w:t>colleagues</w:t>
      </w:r>
      <w:r w:rsidR="002F39F0">
        <w:rPr>
          <w:rFonts w:ascii="Arial" w:hAnsi="Arial" w:cs="Arial"/>
          <w:sz w:val="24"/>
          <w:szCs w:val="24"/>
        </w:rPr>
        <w:t>.</w:t>
      </w:r>
      <w:r w:rsidR="009C3329">
        <w:rPr>
          <w:rFonts w:ascii="Arial" w:hAnsi="Arial" w:cs="Arial"/>
          <w:sz w:val="24"/>
          <w:szCs w:val="24"/>
        </w:rPr>
        <w:t xml:space="preserve"> </w:t>
      </w:r>
      <w:r w:rsidR="0098434F">
        <w:rPr>
          <w:rFonts w:ascii="Arial" w:hAnsi="Arial" w:cs="Arial"/>
          <w:sz w:val="24"/>
          <w:szCs w:val="24"/>
        </w:rPr>
        <w:t xml:space="preserve">The majority of </w:t>
      </w:r>
      <w:r w:rsidR="002F39F0">
        <w:rPr>
          <w:rFonts w:ascii="Arial" w:hAnsi="Arial" w:cs="Arial"/>
          <w:sz w:val="24"/>
          <w:szCs w:val="24"/>
        </w:rPr>
        <w:t xml:space="preserve">colleagues </w:t>
      </w:r>
      <w:r w:rsidR="00672C19">
        <w:rPr>
          <w:rFonts w:ascii="Arial" w:hAnsi="Arial" w:cs="Arial"/>
          <w:sz w:val="24"/>
          <w:szCs w:val="24"/>
        </w:rPr>
        <w:t xml:space="preserve">are employed on </w:t>
      </w:r>
      <w:r w:rsidR="002F39F0">
        <w:rPr>
          <w:rFonts w:ascii="Arial" w:hAnsi="Arial" w:cs="Arial"/>
          <w:sz w:val="24"/>
          <w:szCs w:val="24"/>
        </w:rPr>
        <w:t>the</w:t>
      </w:r>
      <w:r w:rsidR="009C3329">
        <w:rPr>
          <w:rFonts w:ascii="Arial" w:hAnsi="Arial" w:cs="Arial"/>
          <w:sz w:val="24"/>
          <w:szCs w:val="24"/>
        </w:rPr>
        <w:t>se</w:t>
      </w:r>
      <w:r w:rsidR="002F39F0">
        <w:rPr>
          <w:rFonts w:ascii="Arial" w:hAnsi="Arial" w:cs="Arial"/>
          <w:sz w:val="24"/>
          <w:szCs w:val="24"/>
        </w:rPr>
        <w:t xml:space="preserve"> national NHS terms and conditions</w:t>
      </w:r>
      <w:r w:rsidR="00672C19">
        <w:rPr>
          <w:rFonts w:ascii="Arial" w:hAnsi="Arial" w:cs="Arial"/>
          <w:sz w:val="24"/>
          <w:szCs w:val="24"/>
        </w:rPr>
        <w:t>, and t</w:t>
      </w:r>
      <w:r w:rsidR="002F39F0">
        <w:rPr>
          <w:rFonts w:ascii="Arial" w:hAnsi="Arial" w:cs="Arial"/>
          <w:sz w:val="24"/>
          <w:szCs w:val="24"/>
        </w:rPr>
        <w:t xml:space="preserve">he </w:t>
      </w:r>
      <w:r w:rsidR="009C7BFE">
        <w:rPr>
          <w:rFonts w:ascii="Arial" w:hAnsi="Arial" w:cs="Arial"/>
          <w:sz w:val="24"/>
          <w:szCs w:val="24"/>
        </w:rPr>
        <w:t xml:space="preserve">terms </w:t>
      </w:r>
      <w:r w:rsidR="002F39F0">
        <w:rPr>
          <w:rFonts w:ascii="Arial" w:hAnsi="Arial" w:cs="Arial"/>
          <w:sz w:val="24"/>
          <w:szCs w:val="24"/>
        </w:rPr>
        <w:t xml:space="preserve">were introduced in 2004 with the express intention of removing pay inequalities. </w:t>
      </w:r>
      <w:r w:rsidR="009C7BFE">
        <w:rPr>
          <w:rFonts w:ascii="Arial" w:hAnsi="Arial" w:cs="Arial"/>
          <w:sz w:val="24"/>
          <w:szCs w:val="24"/>
        </w:rPr>
        <w:t xml:space="preserve">The terms </w:t>
      </w:r>
      <w:r w:rsidR="002F39F0">
        <w:rPr>
          <w:rFonts w:ascii="Arial" w:hAnsi="Arial" w:cs="Arial"/>
          <w:sz w:val="24"/>
          <w:szCs w:val="24"/>
        </w:rPr>
        <w:t xml:space="preserve">cover </w:t>
      </w:r>
      <w:r w:rsidR="009C7BFE">
        <w:rPr>
          <w:rFonts w:ascii="Arial" w:hAnsi="Arial" w:cs="Arial"/>
          <w:sz w:val="24"/>
          <w:szCs w:val="24"/>
        </w:rPr>
        <w:t xml:space="preserve">over </w:t>
      </w:r>
      <w:r w:rsidR="002F39F0">
        <w:rPr>
          <w:rFonts w:ascii="Arial" w:hAnsi="Arial" w:cs="Arial"/>
          <w:sz w:val="24"/>
          <w:szCs w:val="24"/>
        </w:rPr>
        <w:t xml:space="preserve">1 million </w:t>
      </w:r>
      <w:r w:rsidR="009C7BFE">
        <w:rPr>
          <w:rFonts w:ascii="Arial" w:hAnsi="Arial" w:cs="Arial"/>
          <w:sz w:val="24"/>
          <w:szCs w:val="24"/>
        </w:rPr>
        <w:t>workers</w:t>
      </w:r>
      <w:r w:rsidR="002F39F0">
        <w:rPr>
          <w:rFonts w:ascii="Arial" w:hAnsi="Arial" w:cs="Arial"/>
          <w:sz w:val="24"/>
          <w:szCs w:val="24"/>
        </w:rPr>
        <w:t xml:space="preserve"> and harmonise their </w:t>
      </w:r>
      <w:r w:rsidR="00672C19">
        <w:rPr>
          <w:rFonts w:ascii="Arial" w:hAnsi="Arial" w:cs="Arial"/>
          <w:sz w:val="24"/>
          <w:szCs w:val="24"/>
        </w:rPr>
        <w:t>banding</w:t>
      </w:r>
      <w:r w:rsidR="002F39F0">
        <w:rPr>
          <w:rFonts w:ascii="Arial" w:hAnsi="Arial" w:cs="Arial"/>
          <w:sz w:val="24"/>
          <w:szCs w:val="24"/>
        </w:rPr>
        <w:t xml:space="preserve"> and career progression arrangements across </w:t>
      </w:r>
      <w:r w:rsidR="009C7BFE">
        <w:rPr>
          <w:rFonts w:ascii="Arial" w:hAnsi="Arial" w:cs="Arial"/>
          <w:sz w:val="24"/>
          <w:szCs w:val="24"/>
        </w:rPr>
        <w:t>previously</w:t>
      </w:r>
      <w:r w:rsidR="002F39F0">
        <w:rPr>
          <w:rFonts w:ascii="Arial" w:hAnsi="Arial" w:cs="Arial"/>
          <w:sz w:val="24"/>
          <w:szCs w:val="24"/>
        </w:rPr>
        <w:t xml:space="preserve"> separate pay groups. Colleagues are expected to </w:t>
      </w:r>
      <w:r w:rsidR="009C3329">
        <w:rPr>
          <w:rFonts w:ascii="Arial" w:hAnsi="Arial" w:cs="Arial"/>
          <w:sz w:val="24"/>
          <w:szCs w:val="24"/>
        </w:rPr>
        <w:t xml:space="preserve">progress through </w:t>
      </w:r>
      <w:r w:rsidR="002F39F0">
        <w:rPr>
          <w:rFonts w:ascii="Arial" w:hAnsi="Arial" w:cs="Arial"/>
          <w:sz w:val="24"/>
          <w:szCs w:val="24"/>
        </w:rPr>
        <w:t>pay</w:t>
      </w:r>
      <w:r w:rsidR="009A2DB8">
        <w:rPr>
          <w:rFonts w:ascii="Arial" w:hAnsi="Arial" w:cs="Arial"/>
          <w:sz w:val="24"/>
          <w:szCs w:val="24"/>
        </w:rPr>
        <w:t xml:space="preserve"> </w:t>
      </w:r>
      <w:r w:rsidR="002F39F0">
        <w:rPr>
          <w:rFonts w:ascii="Arial" w:hAnsi="Arial" w:cs="Arial"/>
          <w:sz w:val="24"/>
          <w:szCs w:val="24"/>
        </w:rPr>
        <w:t>bands irrespective of gender</w:t>
      </w:r>
      <w:r w:rsidR="00672C19">
        <w:rPr>
          <w:rFonts w:ascii="Arial" w:hAnsi="Arial" w:cs="Arial"/>
          <w:sz w:val="24"/>
          <w:szCs w:val="24"/>
        </w:rPr>
        <w:t xml:space="preserve"> or any other protected characteristic</w:t>
      </w:r>
      <w:r w:rsidR="002F39F0">
        <w:rPr>
          <w:rFonts w:ascii="Arial" w:hAnsi="Arial" w:cs="Arial"/>
          <w:sz w:val="24"/>
          <w:szCs w:val="24"/>
        </w:rPr>
        <w:t xml:space="preserve">. The Agenda for Change </w:t>
      </w:r>
      <w:r w:rsidR="009C7BFE">
        <w:rPr>
          <w:rFonts w:ascii="Arial" w:hAnsi="Arial" w:cs="Arial"/>
          <w:sz w:val="24"/>
          <w:szCs w:val="24"/>
        </w:rPr>
        <w:t>j</w:t>
      </w:r>
      <w:r w:rsidR="002F39F0">
        <w:rPr>
          <w:rFonts w:ascii="Arial" w:hAnsi="Arial" w:cs="Arial"/>
          <w:sz w:val="24"/>
          <w:szCs w:val="24"/>
        </w:rPr>
        <w:t xml:space="preserve">ob </w:t>
      </w:r>
      <w:r w:rsidR="009C7BFE">
        <w:rPr>
          <w:rFonts w:ascii="Arial" w:hAnsi="Arial" w:cs="Arial"/>
          <w:sz w:val="24"/>
          <w:szCs w:val="24"/>
        </w:rPr>
        <w:t>e</w:t>
      </w:r>
      <w:r w:rsidR="002F39F0">
        <w:rPr>
          <w:rFonts w:ascii="Arial" w:hAnsi="Arial" w:cs="Arial"/>
          <w:sz w:val="24"/>
          <w:szCs w:val="24"/>
        </w:rPr>
        <w:t xml:space="preserve">valuation process enables jobs to be matched to national job profiles and allows </w:t>
      </w:r>
      <w:r w:rsidR="00672C19">
        <w:rPr>
          <w:rFonts w:ascii="Arial" w:hAnsi="Arial" w:cs="Arial"/>
          <w:sz w:val="24"/>
          <w:szCs w:val="24"/>
        </w:rPr>
        <w:t xml:space="preserve">employers </w:t>
      </w:r>
      <w:r w:rsidR="002F39F0">
        <w:rPr>
          <w:rFonts w:ascii="Arial" w:hAnsi="Arial" w:cs="Arial"/>
          <w:sz w:val="24"/>
          <w:szCs w:val="24"/>
        </w:rPr>
        <w:t xml:space="preserve">to evaluate jobs locally </w:t>
      </w:r>
      <w:r w:rsidR="00672C19">
        <w:rPr>
          <w:rFonts w:ascii="Arial" w:hAnsi="Arial" w:cs="Arial"/>
          <w:sz w:val="24"/>
          <w:szCs w:val="24"/>
        </w:rPr>
        <w:t xml:space="preserve">with trained evaluators </w:t>
      </w:r>
      <w:r w:rsidR="002F39F0">
        <w:rPr>
          <w:rFonts w:ascii="Arial" w:hAnsi="Arial" w:cs="Arial"/>
          <w:sz w:val="24"/>
          <w:szCs w:val="24"/>
        </w:rPr>
        <w:t>to determine which pay</w:t>
      </w:r>
      <w:r w:rsidR="009A2DB8">
        <w:rPr>
          <w:rFonts w:ascii="Arial" w:hAnsi="Arial" w:cs="Arial"/>
          <w:sz w:val="24"/>
          <w:szCs w:val="24"/>
        </w:rPr>
        <w:t xml:space="preserve"> </w:t>
      </w:r>
      <w:r w:rsidR="002F39F0">
        <w:rPr>
          <w:rFonts w:ascii="Arial" w:hAnsi="Arial" w:cs="Arial"/>
          <w:sz w:val="24"/>
          <w:szCs w:val="24"/>
        </w:rPr>
        <w:t>band post</w:t>
      </w:r>
      <w:r w:rsidR="00672C19">
        <w:rPr>
          <w:rFonts w:ascii="Arial" w:hAnsi="Arial" w:cs="Arial"/>
          <w:sz w:val="24"/>
          <w:szCs w:val="24"/>
        </w:rPr>
        <w:t>s</w:t>
      </w:r>
      <w:r w:rsidR="002F39F0">
        <w:rPr>
          <w:rFonts w:ascii="Arial" w:hAnsi="Arial" w:cs="Arial"/>
          <w:sz w:val="24"/>
          <w:szCs w:val="24"/>
        </w:rPr>
        <w:t xml:space="preserve"> should sit.</w:t>
      </w:r>
      <w:r w:rsidR="00131E2F">
        <w:rPr>
          <w:rFonts w:ascii="Arial" w:hAnsi="Arial" w:cs="Arial"/>
          <w:sz w:val="24"/>
          <w:szCs w:val="24"/>
        </w:rPr>
        <w:t xml:space="preserve"> There is some concern about the equalities impact element of the current Department of Health </w:t>
      </w:r>
      <w:bookmarkStart w:id="0" w:name="_GoBack"/>
      <w:bookmarkEnd w:id="0"/>
      <w:r w:rsidR="00131E2F">
        <w:rPr>
          <w:rFonts w:ascii="Arial" w:hAnsi="Arial" w:cs="Arial"/>
          <w:sz w:val="24"/>
          <w:szCs w:val="24"/>
        </w:rPr>
        <w:lastRenderedPageBreak/>
        <w:t xml:space="preserve">consultation on creating a new and different pay spine and pay rates </w:t>
      </w:r>
      <w:r w:rsidR="00672C19">
        <w:rPr>
          <w:rFonts w:ascii="Arial" w:hAnsi="Arial" w:cs="Arial"/>
          <w:sz w:val="24"/>
          <w:szCs w:val="24"/>
        </w:rPr>
        <w:t xml:space="preserve">exclusively </w:t>
      </w:r>
      <w:r w:rsidR="00131E2F">
        <w:rPr>
          <w:rFonts w:ascii="Arial" w:hAnsi="Arial" w:cs="Arial"/>
          <w:sz w:val="24"/>
          <w:szCs w:val="24"/>
        </w:rPr>
        <w:t>for nurses</w:t>
      </w:r>
      <w:r w:rsidR="00672C19">
        <w:rPr>
          <w:rFonts w:ascii="Arial" w:hAnsi="Arial" w:cs="Arial"/>
          <w:sz w:val="24"/>
          <w:szCs w:val="24"/>
        </w:rPr>
        <w:t>, as this could risk legal equalities claims from non-nursing colleagues</w:t>
      </w:r>
      <w:r w:rsidR="00131E2F">
        <w:rPr>
          <w:rFonts w:ascii="Arial" w:hAnsi="Arial" w:cs="Arial"/>
          <w:sz w:val="24"/>
          <w:szCs w:val="24"/>
        </w:rPr>
        <w:t xml:space="preserve">. </w:t>
      </w:r>
    </w:p>
    <w:p w14:paraId="57C2A913" w14:textId="1D617ABA" w:rsidR="00672C19"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1.6 </w:t>
      </w:r>
      <w:r w:rsidR="00672C19">
        <w:rPr>
          <w:rFonts w:ascii="Arial" w:hAnsi="Arial" w:cs="Arial"/>
          <w:sz w:val="24"/>
          <w:szCs w:val="24"/>
        </w:rPr>
        <w:t xml:space="preserve">Dental and </w:t>
      </w:r>
      <w:r w:rsidR="002F39F0">
        <w:rPr>
          <w:rFonts w:ascii="Arial" w:hAnsi="Arial" w:cs="Arial"/>
          <w:sz w:val="24"/>
          <w:szCs w:val="24"/>
        </w:rPr>
        <w:t xml:space="preserve">Medical </w:t>
      </w:r>
      <w:r w:rsidR="00672C19">
        <w:rPr>
          <w:rFonts w:ascii="Arial" w:hAnsi="Arial" w:cs="Arial"/>
          <w:sz w:val="24"/>
          <w:szCs w:val="24"/>
        </w:rPr>
        <w:t>co</w:t>
      </w:r>
      <w:r w:rsidR="002F39F0">
        <w:rPr>
          <w:rFonts w:ascii="Arial" w:hAnsi="Arial" w:cs="Arial"/>
          <w:sz w:val="24"/>
          <w:szCs w:val="24"/>
        </w:rPr>
        <w:t xml:space="preserve">lleagues have different </w:t>
      </w:r>
      <w:r w:rsidR="009C7BFE">
        <w:rPr>
          <w:rFonts w:ascii="Arial" w:hAnsi="Arial" w:cs="Arial"/>
          <w:sz w:val="24"/>
          <w:szCs w:val="24"/>
        </w:rPr>
        <w:t>t</w:t>
      </w:r>
      <w:r w:rsidR="002F39F0">
        <w:rPr>
          <w:rFonts w:ascii="Arial" w:hAnsi="Arial" w:cs="Arial"/>
          <w:sz w:val="24"/>
          <w:szCs w:val="24"/>
        </w:rPr>
        <w:t xml:space="preserve">erms and </w:t>
      </w:r>
      <w:r w:rsidR="009C7BFE">
        <w:rPr>
          <w:rFonts w:ascii="Arial" w:hAnsi="Arial" w:cs="Arial"/>
          <w:sz w:val="24"/>
          <w:szCs w:val="24"/>
        </w:rPr>
        <w:t>c</w:t>
      </w:r>
      <w:r w:rsidR="002F39F0">
        <w:rPr>
          <w:rFonts w:ascii="Arial" w:hAnsi="Arial" w:cs="Arial"/>
          <w:sz w:val="24"/>
          <w:szCs w:val="24"/>
        </w:rPr>
        <w:t xml:space="preserve">onditions, depending upon their seniority. </w:t>
      </w:r>
      <w:r w:rsidR="009A2DB8">
        <w:rPr>
          <w:rFonts w:ascii="Arial" w:hAnsi="Arial" w:cs="Arial"/>
          <w:sz w:val="24"/>
          <w:szCs w:val="24"/>
        </w:rPr>
        <w:t xml:space="preserve">However, these are </w:t>
      </w:r>
      <w:r w:rsidR="00672C19">
        <w:rPr>
          <w:rFonts w:ascii="Arial" w:hAnsi="Arial" w:cs="Arial"/>
          <w:sz w:val="24"/>
          <w:szCs w:val="24"/>
        </w:rPr>
        <w:t xml:space="preserve">also </w:t>
      </w:r>
      <w:r w:rsidR="009A2DB8">
        <w:rPr>
          <w:rFonts w:ascii="Arial" w:hAnsi="Arial" w:cs="Arial"/>
          <w:sz w:val="24"/>
          <w:szCs w:val="24"/>
        </w:rPr>
        <w:t>based on principles of equal</w:t>
      </w:r>
      <w:r w:rsidR="00672C19">
        <w:rPr>
          <w:rFonts w:ascii="Arial" w:hAnsi="Arial" w:cs="Arial"/>
          <w:sz w:val="24"/>
          <w:szCs w:val="24"/>
        </w:rPr>
        <w:t>ity</w:t>
      </w:r>
      <w:r w:rsidR="009A2DB8">
        <w:rPr>
          <w:rFonts w:ascii="Arial" w:hAnsi="Arial" w:cs="Arial"/>
          <w:sz w:val="24"/>
          <w:szCs w:val="24"/>
        </w:rPr>
        <w:t xml:space="preserve"> and are set across a number of pay scales for </w:t>
      </w:r>
      <w:r w:rsidR="00A52558">
        <w:rPr>
          <w:rFonts w:ascii="Arial" w:hAnsi="Arial" w:cs="Arial"/>
          <w:sz w:val="24"/>
          <w:szCs w:val="24"/>
        </w:rPr>
        <w:t xml:space="preserve">basic pay, which have varying thresholds within them.  </w:t>
      </w:r>
    </w:p>
    <w:p w14:paraId="47964D39" w14:textId="33328B24" w:rsidR="002F39F0"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1.7 </w:t>
      </w:r>
      <w:r w:rsidR="00672C19">
        <w:rPr>
          <w:rFonts w:ascii="Arial" w:hAnsi="Arial" w:cs="Arial"/>
          <w:sz w:val="24"/>
          <w:szCs w:val="24"/>
        </w:rPr>
        <w:t xml:space="preserve">Executive </w:t>
      </w:r>
      <w:r w:rsidR="00A52558">
        <w:rPr>
          <w:rFonts w:ascii="Arial" w:hAnsi="Arial" w:cs="Arial"/>
          <w:sz w:val="24"/>
          <w:szCs w:val="24"/>
        </w:rPr>
        <w:t xml:space="preserve">Directors </w:t>
      </w:r>
      <w:r w:rsidR="000C6FA5">
        <w:rPr>
          <w:rFonts w:ascii="Arial" w:hAnsi="Arial" w:cs="Arial"/>
          <w:sz w:val="24"/>
          <w:szCs w:val="24"/>
        </w:rPr>
        <w:t>have been</w:t>
      </w:r>
      <w:r w:rsidR="00A52558">
        <w:rPr>
          <w:rFonts w:ascii="Arial" w:hAnsi="Arial" w:cs="Arial"/>
          <w:sz w:val="24"/>
          <w:szCs w:val="24"/>
        </w:rPr>
        <w:t xml:space="preserve"> appointed on </w:t>
      </w:r>
      <w:r w:rsidR="00E7336C">
        <w:rPr>
          <w:rFonts w:ascii="Arial" w:hAnsi="Arial" w:cs="Arial"/>
          <w:sz w:val="24"/>
          <w:szCs w:val="24"/>
        </w:rPr>
        <w:t>similar</w:t>
      </w:r>
      <w:r w:rsidR="00A52558">
        <w:rPr>
          <w:rFonts w:ascii="Arial" w:hAnsi="Arial" w:cs="Arial"/>
          <w:sz w:val="24"/>
          <w:szCs w:val="24"/>
        </w:rPr>
        <w:t xml:space="preserve"> equal opportunity job evaluation methods</w:t>
      </w:r>
      <w:r w:rsidR="000C6FA5">
        <w:rPr>
          <w:rFonts w:ascii="Arial" w:hAnsi="Arial" w:cs="Arial"/>
          <w:sz w:val="24"/>
          <w:szCs w:val="24"/>
        </w:rPr>
        <w:t>, informed by the national NHS Improvement VSM Guidance and</w:t>
      </w:r>
      <w:r w:rsidR="00A52558">
        <w:rPr>
          <w:rFonts w:ascii="Arial" w:hAnsi="Arial" w:cs="Arial"/>
          <w:sz w:val="24"/>
          <w:szCs w:val="24"/>
        </w:rPr>
        <w:t xml:space="preserve"> benchmarked using national surveys</w:t>
      </w:r>
      <w:r w:rsidR="00E7336C">
        <w:rPr>
          <w:rFonts w:ascii="Arial" w:hAnsi="Arial" w:cs="Arial"/>
          <w:sz w:val="24"/>
          <w:szCs w:val="24"/>
        </w:rPr>
        <w:t>, for example from NHS Providers</w:t>
      </w:r>
      <w:r w:rsidR="000C6FA5">
        <w:rPr>
          <w:rFonts w:ascii="Arial" w:hAnsi="Arial" w:cs="Arial"/>
          <w:sz w:val="24"/>
          <w:szCs w:val="24"/>
        </w:rPr>
        <w:t>, regional and local labour market data</w:t>
      </w:r>
      <w:r w:rsidR="00A52558">
        <w:rPr>
          <w:rFonts w:ascii="Arial" w:hAnsi="Arial" w:cs="Arial"/>
          <w:sz w:val="24"/>
          <w:szCs w:val="24"/>
        </w:rPr>
        <w:t>.</w:t>
      </w:r>
    </w:p>
    <w:p w14:paraId="6C1D639D" w14:textId="6F9EF8EE" w:rsidR="00131E2F" w:rsidRDefault="00565DA4" w:rsidP="00326EFF">
      <w:pPr>
        <w:tabs>
          <w:tab w:val="left" w:pos="8318"/>
        </w:tabs>
        <w:spacing w:line="240" w:lineRule="auto"/>
        <w:ind w:left="360"/>
        <w:rPr>
          <w:rFonts w:ascii="Arial" w:hAnsi="Arial" w:cs="Arial"/>
          <w:sz w:val="24"/>
          <w:szCs w:val="24"/>
        </w:rPr>
      </w:pPr>
      <w:r>
        <w:rPr>
          <w:rFonts w:ascii="Arial" w:hAnsi="Arial" w:cs="Arial"/>
          <w:sz w:val="24"/>
          <w:szCs w:val="24"/>
        </w:rPr>
        <w:t xml:space="preserve">1.8 </w:t>
      </w:r>
      <w:r w:rsidR="00326EFF">
        <w:rPr>
          <w:rFonts w:ascii="Arial" w:hAnsi="Arial" w:cs="Arial"/>
          <w:sz w:val="24"/>
          <w:szCs w:val="24"/>
        </w:rPr>
        <w:t>By means of wider background and context, t</w:t>
      </w:r>
      <w:r w:rsidR="00326EFF" w:rsidRPr="00326EFF">
        <w:rPr>
          <w:rFonts w:ascii="Arial" w:hAnsi="Arial" w:cs="Arial"/>
          <w:sz w:val="24"/>
          <w:szCs w:val="24"/>
        </w:rPr>
        <w:t xml:space="preserve">he </w:t>
      </w:r>
      <w:r w:rsidR="00326EFF">
        <w:rPr>
          <w:rFonts w:ascii="Arial" w:hAnsi="Arial" w:cs="Arial"/>
          <w:sz w:val="24"/>
          <w:szCs w:val="24"/>
        </w:rPr>
        <w:t xml:space="preserve">national </w:t>
      </w:r>
      <w:r w:rsidR="00326EFF" w:rsidRPr="00326EFF">
        <w:rPr>
          <w:rFonts w:ascii="Arial" w:hAnsi="Arial" w:cs="Arial"/>
          <w:sz w:val="24"/>
          <w:szCs w:val="24"/>
        </w:rPr>
        <w:t xml:space="preserve">gender pay gap </w:t>
      </w:r>
      <w:r w:rsidR="00131E2F">
        <w:rPr>
          <w:rFonts w:ascii="Arial" w:hAnsi="Arial" w:cs="Arial"/>
          <w:sz w:val="24"/>
          <w:szCs w:val="24"/>
        </w:rPr>
        <w:t xml:space="preserve">continues to </w:t>
      </w:r>
      <w:r w:rsidR="00326EFF" w:rsidRPr="00326EFF">
        <w:rPr>
          <w:rFonts w:ascii="Arial" w:hAnsi="Arial" w:cs="Arial"/>
          <w:sz w:val="24"/>
          <w:szCs w:val="24"/>
        </w:rPr>
        <w:t>var</w:t>
      </w:r>
      <w:r w:rsidR="00131E2F">
        <w:rPr>
          <w:rFonts w:ascii="Arial" w:hAnsi="Arial" w:cs="Arial"/>
          <w:sz w:val="24"/>
          <w:szCs w:val="24"/>
        </w:rPr>
        <w:t>y</w:t>
      </w:r>
      <w:r w:rsidR="00326EFF" w:rsidRPr="00326EFF">
        <w:rPr>
          <w:rFonts w:ascii="Arial" w:hAnsi="Arial" w:cs="Arial"/>
          <w:sz w:val="24"/>
          <w:szCs w:val="24"/>
        </w:rPr>
        <w:t xml:space="preserve"> substantially between regions. Regional variations in the gender pay gap are likely to be caused by differences in the types of jobs and industries. </w:t>
      </w:r>
    </w:p>
    <w:p w14:paraId="63119F4C" w14:textId="1D1EECE1" w:rsidR="00672C19" w:rsidRPr="00672C19" w:rsidRDefault="00565DA4" w:rsidP="00672C19">
      <w:pPr>
        <w:tabs>
          <w:tab w:val="left" w:pos="8318"/>
        </w:tabs>
        <w:spacing w:line="240" w:lineRule="auto"/>
        <w:ind w:left="360"/>
        <w:rPr>
          <w:rFonts w:ascii="Arial" w:hAnsi="Arial" w:cs="Arial"/>
          <w:sz w:val="24"/>
          <w:szCs w:val="24"/>
        </w:rPr>
      </w:pPr>
      <w:r>
        <w:rPr>
          <w:rFonts w:ascii="Arial" w:hAnsi="Arial" w:cs="Arial"/>
          <w:sz w:val="24"/>
          <w:szCs w:val="24"/>
        </w:rPr>
        <w:t xml:space="preserve">1.9 </w:t>
      </w:r>
      <w:r w:rsidR="00672C19" w:rsidRPr="00672C19">
        <w:rPr>
          <w:rFonts w:ascii="Arial" w:hAnsi="Arial" w:cs="Arial"/>
          <w:sz w:val="24"/>
          <w:szCs w:val="24"/>
        </w:rPr>
        <w:t xml:space="preserve">The </w:t>
      </w:r>
      <w:r w:rsidR="00672C19">
        <w:rPr>
          <w:rFonts w:ascii="Arial" w:hAnsi="Arial" w:cs="Arial"/>
          <w:sz w:val="24"/>
          <w:szCs w:val="24"/>
        </w:rPr>
        <w:t xml:space="preserve">national </w:t>
      </w:r>
      <w:r w:rsidR="00672C19" w:rsidRPr="00672C19">
        <w:rPr>
          <w:rFonts w:ascii="Arial" w:hAnsi="Arial" w:cs="Arial"/>
          <w:sz w:val="24"/>
          <w:szCs w:val="24"/>
        </w:rPr>
        <w:t>gender pay gap has been declining slowly over time; over the last decade it has fallen by approximately a quarter among full-time employees</w:t>
      </w:r>
      <w:r w:rsidR="00672C19">
        <w:rPr>
          <w:rFonts w:ascii="Arial" w:hAnsi="Arial" w:cs="Arial"/>
          <w:sz w:val="24"/>
          <w:szCs w:val="24"/>
        </w:rPr>
        <w:t xml:space="preserve">. </w:t>
      </w:r>
      <w:r w:rsidR="00672C19" w:rsidRPr="00672C19">
        <w:rPr>
          <w:rFonts w:ascii="Arial" w:hAnsi="Arial" w:cs="Arial"/>
          <w:sz w:val="24"/>
          <w:szCs w:val="24"/>
        </w:rPr>
        <w:t>In April 2024,</w:t>
      </w:r>
      <w:r w:rsidR="00672C19" w:rsidRPr="00672C19">
        <w:rPr>
          <w:rFonts w:ascii="Arial" w:hAnsi="Arial" w:cs="Arial"/>
        </w:rPr>
        <w:t xml:space="preserve"> </w:t>
      </w:r>
      <w:r w:rsidR="00672C19" w:rsidRPr="00672C19">
        <w:rPr>
          <w:rFonts w:ascii="Arial" w:hAnsi="Arial" w:cs="Arial"/>
          <w:sz w:val="24"/>
          <w:szCs w:val="24"/>
        </w:rPr>
        <w:t>the gender pay gap among full-time employees was higher in every English region than in Wales, Scotland, or Northern Ireland.</w:t>
      </w:r>
      <w:r w:rsidR="008152EF">
        <w:rPr>
          <w:rFonts w:ascii="Arial" w:hAnsi="Arial" w:cs="Arial"/>
          <w:sz w:val="24"/>
          <w:szCs w:val="24"/>
        </w:rPr>
        <w:t xml:space="preserve"> The details can be seen in the following chart.</w:t>
      </w:r>
    </w:p>
    <w:p w14:paraId="52AEDD03" w14:textId="6E67DB25" w:rsidR="00191D12" w:rsidRDefault="008152EF" w:rsidP="008152EF">
      <w:pPr>
        <w:tabs>
          <w:tab w:val="left" w:pos="8318"/>
        </w:tabs>
        <w:spacing w:line="240" w:lineRule="auto"/>
        <w:ind w:left="360"/>
        <w:jc w:val="center"/>
        <w:rPr>
          <w:rFonts w:ascii="Arial" w:hAnsi="Arial" w:cs="Arial"/>
          <w:sz w:val="24"/>
          <w:szCs w:val="24"/>
        </w:rPr>
      </w:pPr>
      <w:r>
        <w:rPr>
          <w:noProof/>
        </w:rPr>
        <w:drawing>
          <wp:inline distT="0" distB="0" distL="0" distR="0" wp14:anchorId="214F0C42" wp14:editId="020293D2">
            <wp:extent cx="4851400" cy="4469089"/>
            <wp:effectExtent l="0" t="0" r="6350" b="8255"/>
            <wp:docPr id="676173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73951" name="Picture 1" descr="A screenshot of a computer&#10;&#10;AI-generated content may be incorrect."/>
                    <pic:cNvPicPr/>
                  </pic:nvPicPr>
                  <pic:blipFill rotWithShape="1">
                    <a:blip r:embed="rId9"/>
                    <a:srcRect l="21382" t="23045" r="37846" b="10183"/>
                    <a:stretch/>
                  </pic:blipFill>
                  <pic:spPr bwMode="auto">
                    <a:xfrm>
                      <a:off x="0" y="0"/>
                      <a:ext cx="4874008" cy="4489916"/>
                    </a:xfrm>
                    <a:prstGeom prst="rect">
                      <a:avLst/>
                    </a:prstGeom>
                    <a:ln>
                      <a:noFill/>
                    </a:ln>
                    <a:extLst>
                      <a:ext uri="{53640926-AAD7-44D8-BBD7-CCE9431645EC}">
                        <a14:shadowObscured xmlns:a14="http://schemas.microsoft.com/office/drawing/2010/main"/>
                      </a:ext>
                    </a:extLst>
                  </pic:spPr>
                </pic:pic>
              </a:graphicData>
            </a:graphic>
          </wp:inline>
        </w:drawing>
      </w:r>
    </w:p>
    <w:p w14:paraId="1961AFA2" w14:textId="77777777" w:rsidR="00191D12" w:rsidRPr="00326EFF" w:rsidRDefault="00191D12" w:rsidP="00326EFF">
      <w:pPr>
        <w:tabs>
          <w:tab w:val="left" w:pos="8318"/>
        </w:tabs>
        <w:spacing w:line="240" w:lineRule="auto"/>
        <w:ind w:left="360"/>
        <w:rPr>
          <w:rFonts w:ascii="Arial" w:hAnsi="Arial" w:cs="Arial"/>
          <w:sz w:val="24"/>
          <w:szCs w:val="24"/>
        </w:rPr>
      </w:pPr>
    </w:p>
    <w:p w14:paraId="539B90C6" w14:textId="54D6C9D5" w:rsidR="00326EFF" w:rsidRDefault="008152EF" w:rsidP="00326EFF">
      <w:pPr>
        <w:tabs>
          <w:tab w:val="left" w:pos="8318"/>
        </w:tabs>
        <w:spacing w:line="240" w:lineRule="auto"/>
        <w:ind w:left="360"/>
        <w:rPr>
          <w:rFonts w:ascii="Arial" w:hAnsi="Arial" w:cs="Arial"/>
          <w:sz w:val="24"/>
          <w:szCs w:val="24"/>
        </w:rPr>
      </w:pPr>
      <w:r>
        <w:rPr>
          <w:rFonts w:ascii="Arial" w:hAnsi="Arial" w:cs="Arial"/>
          <w:sz w:val="24"/>
          <w:szCs w:val="24"/>
        </w:rPr>
        <w:lastRenderedPageBreak/>
        <w:t>G</w:t>
      </w:r>
      <w:r w:rsidRPr="00326EFF">
        <w:rPr>
          <w:rFonts w:ascii="Arial" w:hAnsi="Arial" w:cs="Arial"/>
          <w:sz w:val="24"/>
          <w:szCs w:val="24"/>
        </w:rPr>
        <w:t xml:space="preserve">ender pay gap </w:t>
      </w:r>
      <w:r>
        <w:rPr>
          <w:rFonts w:ascii="Arial" w:hAnsi="Arial" w:cs="Arial"/>
          <w:sz w:val="24"/>
          <w:szCs w:val="24"/>
        </w:rPr>
        <w:t>d</w:t>
      </w:r>
      <w:r w:rsidR="00326EFF" w:rsidRPr="00326EFF">
        <w:rPr>
          <w:rFonts w:ascii="Arial" w:hAnsi="Arial" w:cs="Arial"/>
          <w:sz w:val="24"/>
          <w:szCs w:val="24"/>
        </w:rPr>
        <w:t xml:space="preserve">rivers </w:t>
      </w:r>
      <w:r w:rsidR="00191D12">
        <w:rPr>
          <w:rFonts w:ascii="Arial" w:hAnsi="Arial" w:cs="Arial"/>
          <w:sz w:val="24"/>
          <w:szCs w:val="24"/>
        </w:rPr>
        <w:t xml:space="preserve">continue to be </w:t>
      </w:r>
      <w:r w:rsidR="00F66AEC" w:rsidRPr="00326EFF">
        <w:rPr>
          <w:rFonts w:ascii="Arial" w:hAnsi="Arial" w:cs="Arial"/>
          <w:sz w:val="24"/>
          <w:szCs w:val="24"/>
        </w:rPr>
        <w:t>numerous,</w:t>
      </w:r>
      <w:r>
        <w:rPr>
          <w:rFonts w:ascii="Arial" w:hAnsi="Arial" w:cs="Arial"/>
          <w:sz w:val="24"/>
          <w:szCs w:val="24"/>
        </w:rPr>
        <w:t xml:space="preserve"> and the evidence shows</w:t>
      </w:r>
      <w:r w:rsidR="00DC6E26">
        <w:rPr>
          <w:rFonts w:ascii="Arial" w:hAnsi="Arial" w:cs="Arial"/>
          <w:sz w:val="24"/>
          <w:szCs w:val="24"/>
        </w:rPr>
        <w:t xml:space="preserve"> </w:t>
      </w:r>
      <w:r>
        <w:rPr>
          <w:rFonts w:ascii="Arial" w:hAnsi="Arial" w:cs="Arial"/>
          <w:sz w:val="24"/>
          <w:szCs w:val="24"/>
        </w:rPr>
        <w:t xml:space="preserve">just </w:t>
      </w:r>
      <w:r w:rsidR="00DC6E26">
        <w:rPr>
          <w:rFonts w:ascii="Arial" w:hAnsi="Arial" w:cs="Arial"/>
          <w:sz w:val="24"/>
          <w:szCs w:val="24"/>
        </w:rPr>
        <w:t xml:space="preserve">how much further </w:t>
      </w:r>
      <w:r>
        <w:rPr>
          <w:rFonts w:ascii="Arial" w:hAnsi="Arial" w:cs="Arial"/>
          <w:sz w:val="24"/>
          <w:szCs w:val="24"/>
        </w:rPr>
        <w:t xml:space="preserve">improvement </w:t>
      </w:r>
      <w:r w:rsidR="00DC6E26">
        <w:rPr>
          <w:rFonts w:ascii="Arial" w:hAnsi="Arial" w:cs="Arial"/>
          <w:sz w:val="24"/>
          <w:szCs w:val="24"/>
        </w:rPr>
        <w:t>is needed to remove the gender pay gap within the Trust</w:t>
      </w:r>
      <w:r>
        <w:rPr>
          <w:rFonts w:ascii="Arial" w:hAnsi="Arial" w:cs="Arial"/>
          <w:sz w:val="24"/>
          <w:szCs w:val="24"/>
        </w:rPr>
        <w:t xml:space="preserve">, </w:t>
      </w:r>
      <w:r w:rsidR="00DC6E26">
        <w:rPr>
          <w:rFonts w:ascii="Arial" w:hAnsi="Arial" w:cs="Arial"/>
          <w:sz w:val="24"/>
          <w:szCs w:val="24"/>
        </w:rPr>
        <w:t>the wider NHS,</w:t>
      </w:r>
      <w:r>
        <w:rPr>
          <w:rFonts w:ascii="Arial" w:hAnsi="Arial" w:cs="Arial"/>
          <w:sz w:val="24"/>
          <w:szCs w:val="24"/>
        </w:rPr>
        <w:t xml:space="preserve"> and the United Kingdom</w:t>
      </w:r>
      <w:r w:rsidR="00DC6E26">
        <w:rPr>
          <w:rFonts w:ascii="Arial" w:hAnsi="Arial" w:cs="Arial"/>
          <w:sz w:val="24"/>
          <w:szCs w:val="24"/>
        </w:rPr>
        <w:t xml:space="preserve">. </w:t>
      </w:r>
    </w:p>
    <w:p w14:paraId="120DDB3E" w14:textId="77777777" w:rsidR="00A52558" w:rsidRDefault="00A52558" w:rsidP="00A52558">
      <w:pPr>
        <w:pStyle w:val="ListParagraph"/>
        <w:numPr>
          <w:ilvl w:val="0"/>
          <w:numId w:val="2"/>
        </w:numPr>
        <w:tabs>
          <w:tab w:val="left" w:pos="8318"/>
        </w:tabs>
        <w:spacing w:line="240" w:lineRule="auto"/>
        <w:rPr>
          <w:rFonts w:ascii="Arial" w:hAnsi="Arial" w:cs="Arial"/>
          <w:b/>
          <w:sz w:val="24"/>
          <w:szCs w:val="24"/>
        </w:rPr>
      </w:pPr>
      <w:r>
        <w:rPr>
          <w:rFonts w:ascii="Arial" w:hAnsi="Arial" w:cs="Arial"/>
          <w:b/>
          <w:sz w:val="24"/>
          <w:szCs w:val="24"/>
        </w:rPr>
        <w:t>Pay Gap Indicators</w:t>
      </w:r>
    </w:p>
    <w:p w14:paraId="38A08ECC" w14:textId="34E9FE2A" w:rsidR="00C20D63" w:rsidRPr="00C20D63" w:rsidRDefault="00565DA4" w:rsidP="00565DA4">
      <w:pPr>
        <w:tabs>
          <w:tab w:val="left" w:pos="8318"/>
        </w:tabs>
        <w:spacing w:after="0" w:line="240" w:lineRule="auto"/>
        <w:ind w:left="426"/>
        <w:rPr>
          <w:rFonts w:ascii="Arial" w:hAnsi="Arial" w:cs="Arial"/>
          <w:sz w:val="24"/>
          <w:szCs w:val="24"/>
        </w:rPr>
      </w:pPr>
      <w:r>
        <w:rPr>
          <w:rFonts w:ascii="Arial" w:hAnsi="Arial" w:cs="Arial"/>
          <w:sz w:val="24"/>
          <w:szCs w:val="24"/>
        </w:rPr>
        <w:t xml:space="preserve">2.1 </w:t>
      </w:r>
      <w:r w:rsidR="00C20D63" w:rsidRPr="00C20D63">
        <w:rPr>
          <w:rFonts w:ascii="Arial" w:hAnsi="Arial" w:cs="Arial"/>
          <w:sz w:val="24"/>
          <w:szCs w:val="24"/>
        </w:rPr>
        <w:t xml:space="preserve">Using the guidance, </w:t>
      </w:r>
      <w:r w:rsidR="008152EF">
        <w:rPr>
          <w:rFonts w:ascii="Arial" w:hAnsi="Arial" w:cs="Arial"/>
          <w:sz w:val="24"/>
          <w:szCs w:val="24"/>
        </w:rPr>
        <w:t xml:space="preserve">this paper reports </w:t>
      </w:r>
      <w:r w:rsidR="00C20D63" w:rsidRPr="00C20D63">
        <w:rPr>
          <w:rFonts w:ascii="Arial" w:hAnsi="Arial" w:cs="Arial"/>
          <w:sz w:val="24"/>
          <w:szCs w:val="24"/>
        </w:rPr>
        <w:t xml:space="preserve">on: </w:t>
      </w:r>
    </w:p>
    <w:p w14:paraId="02930792" w14:textId="77777777" w:rsidR="00C20D63" w:rsidRPr="00C20D63" w:rsidRDefault="00C20D63" w:rsidP="00C20D63">
      <w:pPr>
        <w:tabs>
          <w:tab w:val="left" w:pos="8318"/>
        </w:tabs>
        <w:spacing w:after="0" w:line="240" w:lineRule="auto"/>
        <w:rPr>
          <w:rFonts w:ascii="Arial" w:hAnsi="Arial" w:cs="Arial"/>
          <w:sz w:val="24"/>
          <w:szCs w:val="24"/>
        </w:rPr>
      </w:pPr>
      <w:r w:rsidRPr="00C20D63">
        <w:rPr>
          <w:rFonts w:ascii="Arial" w:hAnsi="Arial" w:cs="Arial"/>
          <w:sz w:val="24"/>
          <w:szCs w:val="24"/>
        </w:rPr>
        <w:t xml:space="preserve"> </w:t>
      </w:r>
    </w:p>
    <w:p w14:paraId="5D962F40" w14:textId="77777777" w:rsidR="00C20D63" w:rsidRPr="00C20D63" w:rsidRDefault="00C20D63" w:rsidP="00C20D63">
      <w:pPr>
        <w:pStyle w:val="ListParagraph"/>
        <w:numPr>
          <w:ilvl w:val="1"/>
          <w:numId w:val="7"/>
        </w:numPr>
        <w:tabs>
          <w:tab w:val="left" w:pos="8318"/>
        </w:tabs>
        <w:spacing w:after="0" w:line="240" w:lineRule="auto"/>
        <w:rPr>
          <w:rFonts w:ascii="Arial" w:hAnsi="Arial" w:cs="Arial"/>
          <w:sz w:val="24"/>
          <w:szCs w:val="24"/>
        </w:rPr>
      </w:pPr>
      <w:r w:rsidRPr="00C20D63">
        <w:rPr>
          <w:rFonts w:ascii="Arial" w:hAnsi="Arial" w:cs="Arial"/>
          <w:sz w:val="24"/>
          <w:szCs w:val="24"/>
        </w:rPr>
        <w:t xml:space="preserve">The mean (i.e. average) and median (i.e. the mid-point) pay gap based on hourly rates of ordinary pay at the snap-shot date in relation to Gender, Ethnicity and Disability.  </w:t>
      </w:r>
    </w:p>
    <w:p w14:paraId="659F8178" w14:textId="77777777" w:rsidR="00C20D63" w:rsidRPr="00C20D63" w:rsidRDefault="00C20D63" w:rsidP="00C20D63">
      <w:pPr>
        <w:pStyle w:val="ListParagraph"/>
        <w:numPr>
          <w:ilvl w:val="1"/>
          <w:numId w:val="7"/>
        </w:numPr>
        <w:tabs>
          <w:tab w:val="left" w:pos="8318"/>
        </w:tabs>
        <w:spacing w:after="0" w:line="240" w:lineRule="auto"/>
        <w:rPr>
          <w:rFonts w:ascii="Arial" w:hAnsi="Arial" w:cs="Arial"/>
          <w:sz w:val="24"/>
          <w:szCs w:val="24"/>
        </w:rPr>
      </w:pPr>
      <w:r w:rsidRPr="00C20D63">
        <w:rPr>
          <w:rFonts w:ascii="Arial" w:hAnsi="Arial" w:cs="Arial"/>
          <w:sz w:val="24"/>
          <w:szCs w:val="24"/>
        </w:rPr>
        <w:t xml:space="preserve">The difference between the mean and median hourly rate of ordinary pay at the snap-shot date in relation to Gender, Ethnicity and Disability. </w:t>
      </w:r>
    </w:p>
    <w:p w14:paraId="3336B38F" w14:textId="190C6B49" w:rsidR="00C20D63" w:rsidRPr="00C20D63" w:rsidRDefault="00C20D63" w:rsidP="00C20D63">
      <w:pPr>
        <w:pStyle w:val="ListParagraph"/>
        <w:numPr>
          <w:ilvl w:val="1"/>
          <w:numId w:val="7"/>
        </w:numPr>
        <w:tabs>
          <w:tab w:val="left" w:pos="8318"/>
        </w:tabs>
        <w:spacing w:after="0" w:line="240" w:lineRule="auto"/>
        <w:rPr>
          <w:rFonts w:ascii="Arial" w:hAnsi="Arial" w:cs="Arial"/>
          <w:sz w:val="24"/>
          <w:szCs w:val="24"/>
        </w:rPr>
      </w:pPr>
      <w:r w:rsidRPr="00C20D63">
        <w:rPr>
          <w:rFonts w:ascii="Arial" w:hAnsi="Arial" w:cs="Arial"/>
          <w:sz w:val="24"/>
          <w:szCs w:val="24"/>
        </w:rPr>
        <w:t xml:space="preserve">The proportion of </w:t>
      </w:r>
      <w:r w:rsidR="008152EF">
        <w:rPr>
          <w:rFonts w:ascii="Arial" w:hAnsi="Arial" w:cs="Arial"/>
          <w:sz w:val="24"/>
          <w:szCs w:val="24"/>
        </w:rPr>
        <w:t>colleagues</w:t>
      </w:r>
      <w:r w:rsidRPr="00C20D63">
        <w:rPr>
          <w:rFonts w:ascii="Arial" w:hAnsi="Arial" w:cs="Arial"/>
          <w:sz w:val="24"/>
          <w:szCs w:val="24"/>
        </w:rPr>
        <w:t xml:space="preserve"> in each pay quartile band by hourly rates of pay at the snap-shot date in relation to Gender, Ethnicity and Disability. </w:t>
      </w:r>
    </w:p>
    <w:p w14:paraId="54933C0E" w14:textId="77777777" w:rsidR="00C20D63" w:rsidRPr="00C20D63" w:rsidRDefault="00C20D63" w:rsidP="00C20D63">
      <w:pPr>
        <w:pStyle w:val="ListParagraph"/>
        <w:numPr>
          <w:ilvl w:val="1"/>
          <w:numId w:val="7"/>
        </w:numPr>
        <w:tabs>
          <w:tab w:val="left" w:pos="8318"/>
        </w:tabs>
        <w:spacing w:after="0" w:line="240" w:lineRule="auto"/>
        <w:rPr>
          <w:rFonts w:ascii="Arial" w:hAnsi="Arial" w:cs="Arial"/>
          <w:sz w:val="24"/>
          <w:szCs w:val="24"/>
        </w:rPr>
      </w:pPr>
      <w:r w:rsidRPr="00C20D63">
        <w:rPr>
          <w:rFonts w:ascii="Arial" w:hAnsi="Arial" w:cs="Arial"/>
          <w:sz w:val="24"/>
          <w:szCs w:val="24"/>
        </w:rPr>
        <w:t xml:space="preserve">The mean and median bonus pay gap based on the bonus paid at the snap-shot date in relation to Gender, Ethnicity and Disability. </w:t>
      </w:r>
    </w:p>
    <w:p w14:paraId="2F73CD63" w14:textId="3E79D91B" w:rsidR="00C20D63" w:rsidRPr="00C20D63" w:rsidRDefault="00C20D63" w:rsidP="00C20D63">
      <w:pPr>
        <w:pStyle w:val="ListParagraph"/>
        <w:numPr>
          <w:ilvl w:val="1"/>
          <w:numId w:val="7"/>
        </w:numPr>
        <w:tabs>
          <w:tab w:val="left" w:pos="8318"/>
        </w:tabs>
        <w:spacing w:after="0" w:line="240" w:lineRule="auto"/>
        <w:rPr>
          <w:rFonts w:ascii="Arial" w:hAnsi="Arial" w:cs="Arial"/>
          <w:sz w:val="24"/>
          <w:szCs w:val="24"/>
        </w:rPr>
      </w:pPr>
      <w:r w:rsidRPr="00C20D63">
        <w:rPr>
          <w:rFonts w:ascii="Arial" w:hAnsi="Arial" w:cs="Arial"/>
          <w:sz w:val="24"/>
          <w:szCs w:val="24"/>
        </w:rPr>
        <w:t xml:space="preserve">The proportion of </w:t>
      </w:r>
      <w:r w:rsidR="008152EF">
        <w:rPr>
          <w:rFonts w:ascii="Arial" w:hAnsi="Arial" w:cs="Arial"/>
          <w:sz w:val="24"/>
          <w:szCs w:val="24"/>
        </w:rPr>
        <w:t>colleagues</w:t>
      </w:r>
      <w:r w:rsidRPr="00C20D63">
        <w:rPr>
          <w:rFonts w:ascii="Arial" w:hAnsi="Arial" w:cs="Arial"/>
          <w:sz w:val="24"/>
          <w:szCs w:val="24"/>
        </w:rPr>
        <w:t xml:space="preserve"> receiving a bonus payment at the snap-shot date in relation to Gender, Ethnicity and Disability. </w:t>
      </w:r>
    </w:p>
    <w:p w14:paraId="089B22D0" w14:textId="77777777" w:rsidR="00C70ADD" w:rsidRDefault="00C70ADD" w:rsidP="00C70ADD">
      <w:pPr>
        <w:tabs>
          <w:tab w:val="left" w:pos="8318"/>
        </w:tabs>
        <w:spacing w:after="0" w:line="240" w:lineRule="auto"/>
        <w:rPr>
          <w:rFonts w:ascii="Arial" w:hAnsi="Arial" w:cs="Arial"/>
          <w:sz w:val="24"/>
          <w:szCs w:val="24"/>
        </w:rPr>
      </w:pPr>
    </w:p>
    <w:p w14:paraId="429342DB" w14:textId="27DCFB75" w:rsidR="00C70ADD" w:rsidRDefault="00565DA4" w:rsidP="00E7336C">
      <w:pPr>
        <w:tabs>
          <w:tab w:val="left" w:pos="8318"/>
        </w:tabs>
        <w:spacing w:after="0" w:line="240" w:lineRule="auto"/>
        <w:ind w:left="426"/>
        <w:rPr>
          <w:rFonts w:ascii="Arial" w:hAnsi="Arial" w:cs="Arial"/>
          <w:sz w:val="24"/>
          <w:szCs w:val="24"/>
        </w:rPr>
      </w:pPr>
      <w:r>
        <w:rPr>
          <w:rFonts w:ascii="Arial" w:hAnsi="Arial" w:cs="Arial"/>
          <w:sz w:val="24"/>
          <w:szCs w:val="24"/>
        </w:rPr>
        <w:t xml:space="preserve">2.2 </w:t>
      </w:r>
      <w:r w:rsidR="00C70ADD">
        <w:rPr>
          <w:rFonts w:ascii="Arial" w:hAnsi="Arial" w:cs="Arial"/>
          <w:sz w:val="24"/>
          <w:szCs w:val="24"/>
        </w:rPr>
        <w:t xml:space="preserve">It should be noted that </w:t>
      </w:r>
      <w:r w:rsidR="008152EF">
        <w:rPr>
          <w:rFonts w:ascii="Arial" w:hAnsi="Arial" w:cs="Arial"/>
          <w:sz w:val="24"/>
          <w:szCs w:val="24"/>
        </w:rPr>
        <w:t xml:space="preserve">following the national removal of the previous LCEAs, </w:t>
      </w:r>
      <w:r w:rsidR="00C70ADD">
        <w:rPr>
          <w:rFonts w:ascii="Arial" w:hAnsi="Arial" w:cs="Arial"/>
          <w:sz w:val="24"/>
          <w:szCs w:val="24"/>
        </w:rPr>
        <w:t xml:space="preserve">Consultant Medical colleagues are </w:t>
      </w:r>
      <w:r w:rsidR="000C6FA5">
        <w:rPr>
          <w:rFonts w:ascii="Arial" w:hAnsi="Arial" w:cs="Arial"/>
          <w:sz w:val="24"/>
          <w:szCs w:val="24"/>
        </w:rPr>
        <w:t xml:space="preserve">now </w:t>
      </w:r>
      <w:r w:rsidR="00C70ADD">
        <w:rPr>
          <w:rFonts w:ascii="Arial" w:hAnsi="Arial" w:cs="Arial"/>
          <w:sz w:val="24"/>
          <w:szCs w:val="24"/>
        </w:rPr>
        <w:t xml:space="preserve">the only </w:t>
      </w:r>
      <w:r w:rsidR="000C6FA5">
        <w:rPr>
          <w:rFonts w:ascii="Arial" w:hAnsi="Arial" w:cs="Arial"/>
          <w:sz w:val="24"/>
          <w:szCs w:val="24"/>
        </w:rPr>
        <w:t>e</w:t>
      </w:r>
      <w:r w:rsidR="00C70ADD">
        <w:rPr>
          <w:rFonts w:ascii="Arial" w:hAnsi="Arial" w:cs="Arial"/>
          <w:sz w:val="24"/>
          <w:szCs w:val="24"/>
        </w:rPr>
        <w:t>mployees to</w:t>
      </w:r>
      <w:r w:rsidR="00E7336C">
        <w:rPr>
          <w:rFonts w:ascii="Arial" w:hAnsi="Arial" w:cs="Arial"/>
          <w:sz w:val="24"/>
          <w:szCs w:val="24"/>
        </w:rPr>
        <w:t xml:space="preserve"> r</w:t>
      </w:r>
      <w:r w:rsidR="00C70ADD">
        <w:rPr>
          <w:rFonts w:ascii="Arial" w:hAnsi="Arial" w:cs="Arial"/>
          <w:sz w:val="24"/>
          <w:szCs w:val="24"/>
        </w:rPr>
        <w:t xml:space="preserve">eceive bonus payments within the Trust in the form of </w:t>
      </w:r>
      <w:r w:rsidR="008152EF">
        <w:rPr>
          <w:rFonts w:ascii="Arial" w:hAnsi="Arial" w:cs="Arial"/>
          <w:sz w:val="24"/>
          <w:szCs w:val="24"/>
        </w:rPr>
        <w:t>the NCIAs</w:t>
      </w:r>
      <w:r w:rsidR="00C53A4A">
        <w:rPr>
          <w:rFonts w:ascii="Arial" w:hAnsi="Arial" w:cs="Arial"/>
          <w:sz w:val="24"/>
          <w:szCs w:val="24"/>
        </w:rPr>
        <w:t>.</w:t>
      </w:r>
      <w:r w:rsidR="00191D12">
        <w:rPr>
          <w:rFonts w:ascii="Arial" w:hAnsi="Arial" w:cs="Arial"/>
          <w:sz w:val="24"/>
          <w:szCs w:val="24"/>
        </w:rPr>
        <w:t xml:space="preserve"> </w:t>
      </w:r>
      <w:r w:rsidR="008152EF">
        <w:rPr>
          <w:rFonts w:ascii="Arial" w:hAnsi="Arial" w:cs="Arial"/>
          <w:sz w:val="24"/>
          <w:szCs w:val="24"/>
        </w:rPr>
        <w:t xml:space="preserve">The decisions on these awards sit wholly outside the Trust’s processes and span of influence. </w:t>
      </w:r>
    </w:p>
    <w:p w14:paraId="2678955D" w14:textId="77777777" w:rsidR="009B0347" w:rsidRDefault="009B0347" w:rsidP="0000022F">
      <w:pPr>
        <w:rPr>
          <w:rFonts w:ascii="Arial" w:hAnsi="Arial" w:cs="Arial"/>
          <w:sz w:val="24"/>
          <w:szCs w:val="24"/>
        </w:rPr>
      </w:pPr>
      <w:r>
        <w:rPr>
          <w:rFonts w:ascii="Arial" w:hAnsi="Arial" w:cs="Arial"/>
          <w:sz w:val="24"/>
          <w:szCs w:val="24"/>
        </w:rPr>
        <w:tab/>
      </w:r>
    </w:p>
    <w:p w14:paraId="7B06E766" w14:textId="77777777" w:rsidR="009C7BFE" w:rsidRDefault="009C7BFE">
      <w:pPr>
        <w:rPr>
          <w:rFonts w:ascii="Arial" w:hAnsi="Arial" w:cs="Arial"/>
          <w:b/>
          <w:sz w:val="24"/>
          <w:szCs w:val="24"/>
        </w:rPr>
      </w:pPr>
      <w:r>
        <w:rPr>
          <w:rFonts w:ascii="Arial" w:hAnsi="Arial" w:cs="Arial"/>
          <w:b/>
          <w:sz w:val="24"/>
          <w:szCs w:val="24"/>
        </w:rPr>
        <w:br w:type="page"/>
      </w:r>
    </w:p>
    <w:p w14:paraId="52E8335B" w14:textId="77777777" w:rsidR="004C1E59" w:rsidRDefault="004C1E59" w:rsidP="000A7950">
      <w:pPr>
        <w:pStyle w:val="ListParagraph"/>
        <w:numPr>
          <w:ilvl w:val="0"/>
          <w:numId w:val="2"/>
        </w:numPr>
        <w:tabs>
          <w:tab w:val="left" w:pos="8318"/>
        </w:tabs>
        <w:spacing w:after="0" w:line="240" w:lineRule="auto"/>
        <w:rPr>
          <w:rFonts w:ascii="Arial" w:hAnsi="Arial" w:cs="Arial"/>
          <w:b/>
          <w:sz w:val="24"/>
          <w:szCs w:val="24"/>
        </w:rPr>
        <w:sectPr w:rsidR="004C1E59" w:rsidSect="004C1E59">
          <w:headerReference w:type="default" r:id="rId10"/>
          <w:footerReference w:type="default" r:id="rId11"/>
          <w:pgSz w:w="11906" w:h="16838"/>
          <w:pgMar w:top="1440" w:right="1440" w:bottom="1440" w:left="1440" w:header="708" w:footer="567" w:gutter="0"/>
          <w:cols w:space="708"/>
          <w:docGrid w:linePitch="360"/>
        </w:sectPr>
      </w:pPr>
    </w:p>
    <w:p w14:paraId="31071B47" w14:textId="77777777" w:rsidR="005D7417" w:rsidRDefault="005D7417" w:rsidP="000A7950">
      <w:pPr>
        <w:pStyle w:val="ListParagraph"/>
        <w:numPr>
          <w:ilvl w:val="0"/>
          <w:numId w:val="2"/>
        </w:numPr>
        <w:tabs>
          <w:tab w:val="left" w:pos="8318"/>
        </w:tabs>
        <w:spacing w:after="0" w:line="240" w:lineRule="auto"/>
        <w:rPr>
          <w:rFonts w:ascii="Arial" w:hAnsi="Arial" w:cs="Arial"/>
          <w:b/>
          <w:sz w:val="24"/>
          <w:szCs w:val="24"/>
        </w:rPr>
      </w:pPr>
      <w:r>
        <w:rPr>
          <w:rFonts w:ascii="Arial" w:hAnsi="Arial" w:cs="Arial"/>
          <w:b/>
          <w:sz w:val="24"/>
          <w:szCs w:val="24"/>
        </w:rPr>
        <w:lastRenderedPageBreak/>
        <w:t>Workforce Demographic Information</w:t>
      </w:r>
    </w:p>
    <w:p w14:paraId="78AE37E0" w14:textId="77777777" w:rsidR="005D7417" w:rsidRDefault="005D7417" w:rsidP="005D7417">
      <w:pPr>
        <w:tabs>
          <w:tab w:val="left" w:pos="8318"/>
        </w:tabs>
        <w:spacing w:after="0" w:line="240" w:lineRule="auto"/>
        <w:rPr>
          <w:rFonts w:ascii="Arial" w:hAnsi="Arial" w:cs="Arial"/>
          <w:b/>
          <w:sz w:val="24"/>
          <w:szCs w:val="24"/>
        </w:rPr>
      </w:pPr>
    </w:p>
    <w:p w14:paraId="4EA27859" w14:textId="7FBE6614" w:rsidR="005D7417" w:rsidRDefault="00565DA4" w:rsidP="00501523">
      <w:pPr>
        <w:tabs>
          <w:tab w:val="left" w:pos="8318"/>
        </w:tabs>
        <w:spacing w:after="0" w:line="240" w:lineRule="auto"/>
        <w:ind w:left="284"/>
        <w:rPr>
          <w:rFonts w:ascii="Arial" w:hAnsi="Arial" w:cs="Arial"/>
          <w:sz w:val="24"/>
          <w:szCs w:val="24"/>
        </w:rPr>
      </w:pPr>
      <w:r>
        <w:rPr>
          <w:rFonts w:ascii="Arial" w:hAnsi="Arial" w:cs="Arial"/>
          <w:sz w:val="24"/>
          <w:szCs w:val="24"/>
        </w:rPr>
        <w:t xml:space="preserve">3.1 </w:t>
      </w:r>
      <w:r w:rsidR="005D7417" w:rsidRPr="005D7417">
        <w:rPr>
          <w:rFonts w:ascii="Arial" w:hAnsi="Arial" w:cs="Arial"/>
          <w:sz w:val="24"/>
          <w:szCs w:val="24"/>
        </w:rPr>
        <w:t xml:space="preserve">As of </w:t>
      </w:r>
      <w:r w:rsidR="008152EF">
        <w:rPr>
          <w:rFonts w:ascii="Arial" w:hAnsi="Arial" w:cs="Arial"/>
          <w:sz w:val="24"/>
          <w:szCs w:val="24"/>
        </w:rPr>
        <w:t>the</w:t>
      </w:r>
      <w:r w:rsidR="005D7417" w:rsidRPr="005D7417">
        <w:rPr>
          <w:rFonts w:ascii="Arial" w:hAnsi="Arial" w:cs="Arial"/>
          <w:sz w:val="24"/>
          <w:szCs w:val="24"/>
        </w:rPr>
        <w:t xml:space="preserve"> </w:t>
      </w:r>
      <w:r w:rsidR="008152EF">
        <w:rPr>
          <w:rFonts w:ascii="Arial" w:hAnsi="Arial" w:cs="Arial"/>
          <w:sz w:val="24"/>
          <w:szCs w:val="24"/>
        </w:rPr>
        <w:t xml:space="preserve">requisite </w:t>
      </w:r>
      <w:r w:rsidR="005D7417" w:rsidRPr="005D7417">
        <w:rPr>
          <w:rFonts w:ascii="Arial" w:hAnsi="Arial" w:cs="Arial"/>
          <w:sz w:val="24"/>
          <w:szCs w:val="24"/>
        </w:rPr>
        <w:t>2024</w:t>
      </w:r>
      <w:r w:rsidR="008152EF">
        <w:rPr>
          <w:rFonts w:ascii="Arial" w:hAnsi="Arial" w:cs="Arial"/>
          <w:sz w:val="24"/>
          <w:szCs w:val="24"/>
        </w:rPr>
        <w:t xml:space="preserve"> date</w:t>
      </w:r>
      <w:r w:rsidR="005D7417" w:rsidRPr="005D7417">
        <w:rPr>
          <w:rFonts w:ascii="Arial" w:hAnsi="Arial" w:cs="Arial"/>
          <w:sz w:val="24"/>
          <w:szCs w:val="24"/>
        </w:rPr>
        <w:t xml:space="preserve">, </w:t>
      </w:r>
      <w:r w:rsidR="005D7417">
        <w:rPr>
          <w:rFonts w:ascii="Arial" w:hAnsi="Arial" w:cs="Arial"/>
          <w:sz w:val="24"/>
          <w:szCs w:val="24"/>
        </w:rPr>
        <w:t>the Trust had a total of 4935 headcount, substantive colleagues</w:t>
      </w:r>
      <w:r w:rsidR="00226EC4">
        <w:rPr>
          <w:rFonts w:ascii="Arial" w:hAnsi="Arial" w:cs="Arial"/>
          <w:sz w:val="24"/>
          <w:szCs w:val="24"/>
        </w:rPr>
        <w:t xml:space="preserve">. </w:t>
      </w:r>
      <w:r w:rsidR="005D7417">
        <w:rPr>
          <w:rFonts w:ascii="Arial" w:hAnsi="Arial" w:cs="Arial"/>
          <w:sz w:val="24"/>
          <w:szCs w:val="24"/>
        </w:rPr>
        <w:t>The tables below show the percentages of colleagues in relation to Gender, Ethnicity and Disability. This provides a context to view the pay gap</w:t>
      </w:r>
      <w:r w:rsidR="004F19DA">
        <w:rPr>
          <w:rFonts w:ascii="Arial" w:hAnsi="Arial" w:cs="Arial"/>
          <w:sz w:val="24"/>
          <w:szCs w:val="24"/>
        </w:rPr>
        <w:t>s</w:t>
      </w:r>
      <w:r w:rsidR="005D7417">
        <w:rPr>
          <w:rFonts w:ascii="Arial" w:hAnsi="Arial" w:cs="Arial"/>
          <w:sz w:val="24"/>
          <w:szCs w:val="24"/>
        </w:rPr>
        <w:t>.</w:t>
      </w:r>
      <w:r w:rsidR="00226EC4">
        <w:rPr>
          <w:rFonts w:ascii="Arial" w:hAnsi="Arial" w:cs="Arial"/>
          <w:sz w:val="24"/>
          <w:szCs w:val="24"/>
        </w:rPr>
        <w:t xml:space="preserve"> </w:t>
      </w:r>
    </w:p>
    <w:p w14:paraId="49EFBE6E" w14:textId="77777777" w:rsidR="005D7417" w:rsidRDefault="005D7417" w:rsidP="005D7417">
      <w:pPr>
        <w:tabs>
          <w:tab w:val="left" w:pos="8318"/>
        </w:tabs>
        <w:spacing w:after="0" w:line="240" w:lineRule="auto"/>
        <w:rPr>
          <w:rFonts w:ascii="Arial" w:hAnsi="Arial" w:cs="Arial"/>
          <w:sz w:val="24"/>
          <w:szCs w:val="24"/>
        </w:rPr>
      </w:pPr>
    </w:p>
    <w:p w14:paraId="0D696279" w14:textId="77777777" w:rsidR="005D7417" w:rsidRPr="005D7417" w:rsidRDefault="00BE22C1" w:rsidP="005D7417">
      <w:pPr>
        <w:tabs>
          <w:tab w:val="left" w:pos="8318"/>
        </w:tabs>
        <w:spacing w:after="0" w:line="240" w:lineRule="auto"/>
        <w:rPr>
          <w:rFonts w:ascii="Arial" w:hAnsi="Arial" w:cs="Arial"/>
          <w:sz w:val="24"/>
          <w:szCs w:val="24"/>
        </w:rPr>
      </w:pPr>
      <w:r>
        <w:rPr>
          <w:rFonts w:ascii="Arial" w:hAnsi="Arial" w:cs="Arial"/>
          <w:sz w:val="24"/>
          <w:szCs w:val="24"/>
        </w:rPr>
        <w:t xml:space="preserve">     </w:t>
      </w:r>
      <w:r>
        <w:rPr>
          <w:noProof/>
        </w:rPr>
        <w:drawing>
          <wp:inline distT="0" distB="0" distL="0" distR="0" wp14:anchorId="15BF01F0" wp14:editId="5BBA1FF0">
            <wp:extent cx="2533650" cy="2114550"/>
            <wp:effectExtent l="0" t="0" r="0" b="0"/>
            <wp:docPr id="1" name="Chart 1">
              <a:extLst xmlns:a="http://schemas.openxmlformats.org/drawingml/2006/main">
                <a:ext uri="{FF2B5EF4-FFF2-40B4-BE49-F238E27FC236}">
                  <a16:creationId xmlns:a16="http://schemas.microsoft.com/office/drawing/2014/main" id="{EE00D82A-5FA9-4491-8807-3CFDA0885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Arial" w:hAnsi="Arial" w:cs="Arial"/>
          <w:sz w:val="24"/>
          <w:szCs w:val="24"/>
        </w:rPr>
        <w:t xml:space="preserve">    </w:t>
      </w:r>
      <w:r>
        <w:rPr>
          <w:noProof/>
        </w:rPr>
        <w:drawing>
          <wp:inline distT="0" distB="0" distL="0" distR="0" wp14:anchorId="0E682C88" wp14:editId="4D8117ED">
            <wp:extent cx="2343150" cy="2105025"/>
            <wp:effectExtent l="0" t="0" r="0" b="9525"/>
            <wp:docPr id="16" name="Chart 16">
              <a:extLst xmlns:a="http://schemas.openxmlformats.org/drawingml/2006/main">
                <a:ext uri="{FF2B5EF4-FFF2-40B4-BE49-F238E27FC236}">
                  <a16:creationId xmlns:a16="http://schemas.microsoft.com/office/drawing/2014/main" id="{BCEBD5AB-0308-4A46-8F42-A52F9D678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Arial" w:hAnsi="Arial" w:cs="Arial"/>
          <w:sz w:val="24"/>
          <w:szCs w:val="24"/>
        </w:rPr>
        <w:t xml:space="preserve">    </w:t>
      </w:r>
      <w:r>
        <w:rPr>
          <w:noProof/>
        </w:rPr>
        <w:drawing>
          <wp:inline distT="0" distB="0" distL="0" distR="0" wp14:anchorId="6C7FB39D" wp14:editId="7A1A8A0A">
            <wp:extent cx="2324100" cy="2114550"/>
            <wp:effectExtent l="0" t="0" r="0" b="0"/>
            <wp:docPr id="17" name="Chart 17">
              <a:extLst xmlns:a="http://schemas.openxmlformats.org/drawingml/2006/main">
                <a:ext uri="{FF2B5EF4-FFF2-40B4-BE49-F238E27FC236}">
                  <a16:creationId xmlns:a16="http://schemas.microsoft.com/office/drawing/2014/main" id="{8027AAD4-9309-4B4E-84B1-D5A0E4507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F36DA3" w14:textId="77777777" w:rsidR="005D7417" w:rsidRDefault="005D7417" w:rsidP="005D7417">
      <w:pPr>
        <w:tabs>
          <w:tab w:val="left" w:pos="8318"/>
        </w:tabs>
        <w:spacing w:after="0" w:line="240" w:lineRule="auto"/>
        <w:rPr>
          <w:rFonts w:ascii="Arial" w:hAnsi="Arial" w:cs="Arial"/>
          <w:b/>
          <w:sz w:val="24"/>
          <w:szCs w:val="24"/>
        </w:rPr>
      </w:pPr>
    </w:p>
    <w:p w14:paraId="7BC1CA19" w14:textId="04F2E975" w:rsidR="00595109" w:rsidRDefault="00565DA4" w:rsidP="00501523">
      <w:pPr>
        <w:tabs>
          <w:tab w:val="left" w:pos="8318"/>
        </w:tabs>
        <w:spacing w:after="0" w:line="240" w:lineRule="auto"/>
        <w:ind w:left="142"/>
        <w:rPr>
          <w:rFonts w:ascii="Arial" w:hAnsi="Arial" w:cs="Arial"/>
          <w:b/>
          <w:sz w:val="24"/>
          <w:szCs w:val="24"/>
        </w:rPr>
      </w:pPr>
      <w:r>
        <w:rPr>
          <w:rFonts w:ascii="Arial" w:hAnsi="Arial" w:cs="Arial"/>
          <w:sz w:val="24"/>
          <w:szCs w:val="24"/>
        </w:rPr>
        <w:t xml:space="preserve">3.2 </w:t>
      </w:r>
      <w:r w:rsidR="00595109" w:rsidRPr="00595109">
        <w:rPr>
          <w:rFonts w:ascii="Arial" w:hAnsi="Arial" w:cs="Arial"/>
          <w:sz w:val="24"/>
          <w:szCs w:val="24"/>
        </w:rPr>
        <w:t xml:space="preserve">In our workforce, there </w:t>
      </w:r>
      <w:r w:rsidR="008152EF">
        <w:rPr>
          <w:rFonts w:ascii="Arial" w:hAnsi="Arial" w:cs="Arial"/>
          <w:sz w:val="24"/>
          <w:szCs w:val="24"/>
        </w:rPr>
        <w:t>were</w:t>
      </w:r>
      <w:r w:rsidR="00595109" w:rsidRPr="00595109">
        <w:rPr>
          <w:rFonts w:ascii="Arial" w:hAnsi="Arial" w:cs="Arial"/>
          <w:sz w:val="24"/>
          <w:szCs w:val="24"/>
        </w:rPr>
        <w:t xml:space="preserve"> </w:t>
      </w:r>
      <w:r w:rsidR="00595109">
        <w:rPr>
          <w:rFonts w:ascii="Arial" w:hAnsi="Arial" w:cs="Arial"/>
          <w:sz w:val="24"/>
          <w:szCs w:val="24"/>
        </w:rPr>
        <w:t>84</w:t>
      </w:r>
      <w:r w:rsidR="00595109" w:rsidRPr="00595109">
        <w:rPr>
          <w:rFonts w:ascii="Arial" w:hAnsi="Arial" w:cs="Arial"/>
          <w:sz w:val="24"/>
          <w:szCs w:val="24"/>
        </w:rPr>
        <w:t xml:space="preserve">% females and </w:t>
      </w:r>
      <w:r w:rsidR="00595109">
        <w:rPr>
          <w:rFonts w:ascii="Arial" w:hAnsi="Arial" w:cs="Arial"/>
          <w:sz w:val="24"/>
          <w:szCs w:val="24"/>
        </w:rPr>
        <w:t>16</w:t>
      </w:r>
      <w:r w:rsidR="00595109" w:rsidRPr="00595109">
        <w:rPr>
          <w:rFonts w:ascii="Arial" w:hAnsi="Arial" w:cs="Arial"/>
          <w:sz w:val="24"/>
          <w:szCs w:val="24"/>
        </w:rPr>
        <w:t xml:space="preserve">% males.  This </w:t>
      </w:r>
      <w:r w:rsidR="008152EF">
        <w:rPr>
          <w:rFonts w:ascii="Arial" w:hAnsi="Arial" w:cs="Arial"/>
          <w:sz w:val="24"/>
          <w:szCs w:val="24"/>
        </w:rPr>
        <w:t xml:space="preserve">generally </w:t>
      </w:r>
      <w:r w:rsidR="00595109" w:rsidRPr="00595109">
        <w:rPr>
          <w:rFonts w:ascii="Arial" w:hAnsi="Arial" w:cs="Arial"/>
          <w:sz w:val="24"/>
          <w:szCs w:val="24"/>
        </w:rPr>
        <w:t xml:space="preserve">reflects the overall gender demographics nationally within the NHS. In our Trust females are represented across all pay bandings, including at </w:t>
      </w:r>
      <w:r w:rsidR="008152EF">
        <w:rPr>
          <w:rFonts w:ascii="Arial" w:hAnsi="Arial" w:cs="Arial"/>
          <w:sz w:val="24"/>
          <w:szCs w:val="24"/>
        </w:rPr>
        <w:t>VSM</w:t>
      </w:r>
      <w:r w:rsidR="00595109" w:rsidRPr="00595109">
        <w:rPr>
          <w:rFonts w:ascii="Arial" w:hAnsi="Arial" w:cs="Arial"/>
          <w:sz w:val="24"/>
          <w:szCs w:val="24"/>
        </w:rPr>
        <w:t xml:space="preserve"> levels</w:t>
      </w:r>
      <w:r w:rsidR="00595109" w:rsidRPr="00595109">
        <w:rPr>
          <w:rFonts w:ascii="Arial" w:hAnsi="Arial" w:cs="Arial"/>
          <w:b/>
          <w:sz w:val="24"/>
          <w:szCs w:val="24"/>
        </w:rPr>
        <w:t xml:space="preserve">.  </w:t>
      </w:r>
    </w:p>
    <w:p w14:paraId="547310A6" w14:textId="77777777" w:rsidR="00595109" w:rsidRDefault="00595109" w:rsidP="005D7417">
      <w:pPr>
        <w:tabs>
          <w:tab w:val="left" w:pos="8318"/>
        </w:tabs>
        <w:spacing w:after="0" w:line="240" w:lineRule="auto"/>
        <w:rPr>
          <w:rFonts w:ascii="Arial" w:hAnsi="Arial" w:cs="Arial"/>
          <w:b/>
          <w:sz w:val="24"/>
          <w:szCs w:val="24"/>
        </w:rPr>
      </w:pPr>
    </w:p>
    <w:p w14:paraId="5D529BFA" w14:textId="630C2513" w:rsidR="00595109" w:rsidRPr="002809FE" w:rsidRDefault="00565DA4" w:rsidP="00501523">
      <w:pPr>
        <w:tabs>
          <w:tab w:val="left" w:pos="8318"/>
        </w:tabs>
        <w:spacing w:after="0" w:line="240" w:lineRule="auto"/>
        <w:ind w:left="142"/>
        <w:rPr>
          <w:rFonts w:ascii="Arial" w:hAnsi="Arial" w:cs="Arial"/>
          <w:color w:val="FF0000"/>
          <w:sz w:val="24"/>
          <w:szCs w:val="24"/>
        </w:rPr>
      </w:pPr>
      <w:r>
        <w:rPr>
          <w:rFonts w:ascii="Arial" w:hAnsi="Arial" w:cs="Arial"/>
          <w:sz w:val="24"/>
          <w:szCs w:val="24"/>
        </w:rPr>
        <w:t xml:space="preserve">3.3 </w:t>
      </w:r>
      <w:r w:rsidR="00595109" w:rsidRPr="00595109">
        <w:rPr>
          <w:rFonts w:ascii="Arial" w:hAnsi="Arial" w:cs="Arial"/>
          <w:sz w:val="24"/>
          <w:szCs w:val="24"/>
        </w:rPr>
        <w:t xml:space="preserve">Our </w:t>
      </w:r>
      <w:r w:rsidR="00595109">
        <w:rPr>
          <w:rFonts w:ascii="Arial" w:hAnsi="Arial" w:cs="Arial"/>
          <w:sz w:val="24"/>
          <w:szCs w:val="24"/>
        </w:rPr>
        <w:t>ethnic</w:t>
      </w:r>
      <w:r w:rsidR="00595109" w:rsidRPr="00595109">
        <w:rPr>
          <w:rFonts w:ascii="Arial" w:hAnsi="Arial" w:cs="Arial"/>
          <w:sz w:val="24"/>
          <w:szCs w:val="24"/>
        </w:rPr>
        <w:t xml:space="preserve"> </w:t>
      </w:r>
      <w:r w:rsidR="00D738A0">
        <w:rPr>
          <w:rFonts w:ascii="Arial" w:hAnsi="Arial" w:cs="Arial"/>
          <w:sz w:val="24"/>
          <w:szCs w:val="24"/>
        </w:rPr>
        <w:t xml:space="preserve">minority </w:t>
      </w:r>
      <w:r w:rsidR="00595109" w:rsidRPr="00595109">
        <w:rPr>
          <w:rFonts w:ascii="Arial" w:hAnsi="Arial" w:cs="Arial"/>
          <w:sz w:val="24"/>
          <w:szCs w:val="24"/>
        </w:rPr>
        <w:t xml:space="preserve">workforce </w:t>
      </w:r>
      <w:r w:rsidR="00D738A0">
        <w:rPr>
          <w:rFonts w:ascii="Arial" w:hAnsi="Arial" w:cs="Arial"/>
          <w:sz w:val="24"/>
          <w:szCs w:val="24"/>
        </w:rPr>
        <w:t xml:space="preserve">population </w:t>
      </w:r>
      <w:r w:rsidR="00595109" w:rsidRPr="00595109">
        <w:rPr>
          <w:rFonts w:ascii="Arial" w:hAnsi="Arial" w:cs="Arial"/>
          <w:sz w:val="24"/>
          <w:szCs w:val="24"/>
        </w:rPr>
        <w:t>is at 1</w:t>
      </w:r>
      <w:r w:rsidR="00595109">
        <w:rPr>
          <w:rFonts w:ascii="Arial" w:hAnsi="Arial" w:cs="Arial"/>
          <w:sz w:val="24"/>
          <w:szCs w:val="24"/>
        </w:rPr>
        <w:t>1</w:t>
      </w:r>
      <w:r w:rsidR="00595109" w:rsidRPr="00595109">
        <w:rPr>
          <w:rFonts w:ascii="Arial" w:hAnsi="Arial" w:cs="Arial"/>
          <w:sz w:val="24"/>
          <w:szCs w:val="24"/>
        </w:rPr>
        <w:t xml:space="preserve">%.  In comparison to the overall </w:t>
      </w:r>
      <w:r w:rsidR="00595109">
        <w:rPr>
          <w:rFonts w:ascii="Arial" w:hAnsi="Arial" w:cs="Arial"/>
          <w:sz w:val="24"/>
          <w:szCs w:val="24"/>
        </w:rPr>
        <w:t>ethnic population of</w:t>
      </w:r>
      <w:r w:rsidR="00595109" w:rsidRPr="00595109">
        <w:rPr>
          <w:rFonts w:ascii="Arial" w:hAnsi="Arial" w:cs="Arial"/>
          <w:sz w:val="24"/>
          <w:szCs w:val="24"/>
        </w:rPr>
        <w:t xml:space="preserve"> </w:t>
      </w:r>
      <w:r w:rsidR="00595109">
        <w:rPr>
          <w:rFonts w:ascii="Arial" w:hAnsi="Arial" w:cs="Arial"/>
          <w:sz w:val="24"/>
          <w:szCs w:val="24"/>
        </w:rPr>
        <w:t>6.</w:t>
      </w:r>
      <w:r w:rsidR="00595109" w:rsidRPr="00595109">
        <w:rPr>
          <w:rFonts w:ascii="Arial" w:hAnsi="Arial" w:cs="Arial"/>
          <w:sz w:val="24"/>
          <w:szCs w:val="24"/>
        </w:rPr>
        <w:t xml:space="preserve">9% in </w:t>
      </w:r>
      <w:r w:rsidR="00C20D63">
        <w:rPr>
          <w:rFonts w:ascii="Arial" w:hAnsi="Arial" w:cs="Arial"/>
          <w:sz w:val="24"/>
          <w:szCs w:val="24"/>
        </w:rPr>
        <w:t>Gloucestershire</w:t>
      </w:r>
      <w:r w:rsidR="00595109">
        <w:rPr>
          <w:rFonts w:ascii="Arial" w:hAnsi="Arial" w:cs="Arial"/>
          <w:sz w:val="24"/>
          <w:szCs w:val="24"/>
        </w:rPr>
        <w:t xml:space="preserve">, </w:t>
      </w:r>
      <w:r w:rsidR="00595109" w:rsidRPr="00595109">
        <w:rPr>
          <w:rFonts w:ascii="Arial" w:hAnsi="Arial" w:cs="Arial"/>
          <w:sz w:val="24"/>
          <w:szCs w:val="24"/>
        </w:rPr>
        <w:t>(data extracted from</w:t>
      </w:r>
      <w:r w:rsidR="00595109">
        <w:rPr>
          <w:rFonts w:ascii="Arial" w:hAnsi="Arial" w:cs="Arial"/>
          <w:sz w:val="24"/>
          <w:szCs w:val="24"/>
        </w:rPr>
        <w:t xml:space="preserve"> the </w:t>
      </w:r>
      <w:r w:rsidR="00595109" w:rsidRPr="00595109">
        <w:rPr>
          <w:rFonts w:ascii="Arial" w:hAnsi="Arial" w:cs="Arial"/>
          <w:sz w:val="24"/>
          <w:szCs w:val="24"/>
        </w:rPr>
        <w:t>Gloucestershire County Council</w:t>
      </w:r>
      <w:r w:rsidR="00595109">
        <w:rPr>
          <w:rFonts w:ascii="Arial" w:hAnsi="Arial" w:cs="Arial"/>
          <w:sz w:val="24"/>
          <w:szCs w:val="24"/>
        </w:rPr>
        <w:t xml:space="preserve"> Population Profile 2023 overview -  </w:t>
      </w:r>
      <w:hyperlink r:id="rId15" w:history="1">
        <w:r w:rsidR="00595109" w:rsidRPr="00A71F02">
          <w:rPr>
            <w:rStyle w:val="Hyperlink"/>
            <w:rFonts w:ascii="Arial" w:hAnsi="Arial" w:cs="Arial"/>
            <w:sz w:val="24"/>
            <w:szCs w:val="24"/>
          </w:rPr>
          <w:t>https://www.gloucestershire.gov.uk/media/uxvcfrsp/equality-profile-2023.pdf</w:t>
        </w:r>
      </w:hyperlink>
      <w:r w:rsidR="00595109">
        <w:rPr>
          <w:rFonts w:ascii="Arial" w:hAnsi="Arial" w:cs="Arial"/>
          <w:sz w:val="24"/>
          <w:szCs w:val="24"/>
        </w:rPr>
        <w:t xml:space="preserve"> </w:t>
      </w:r>
      <w:r w:rsidR="00595109" w:rsidRPr="00595109">
        <w:rPr>
          <w:rFonts w:ascii="Arial" w:hAnsi="Arial" w:cs="Arial"/>
          <w:sz w:val="24"/>
          <w:szCs w:val="24"/>
        </w:rPr>
        <w:t xml:space="preserve">), the Trust has </w:t>
      </w:r>
      <w:r w:rsidR="008152EF">
        <w:rPr>
          <w:rFonts w:ascii="Arial" w:hAnsi="Arial" w:cs="Arial"/>
          <w:sz w:val="24"/>
          <w:szCs w:val="24"/>
        </w:rPr>
        <w:t>higher</w:t>
      </w:r>
      <w:r w:rsidR="00595109" w:rsidRPr="00595109">
        <w:rPr>
          <w:rFonts w:ascii="Arial" w:hAnsi="Arial" w:cs="Arial"/>
          <w:sz w:val="24"/>
          <w:szCs w:val="24"/>
        </w:rPr>
        <w:t xml:space="preserve"> representation overall. </w:t>
      </w:r>
      <w:r w:rsidR="002809FE">
        <w:rPr>
          <w:rFonts w:ascii="Arial" w:hAnsi="Arial" w:cs="Arial"/>
          <w:sz w:val="24"/>
          <w:szCs w:val="24"/>
        </w:rPr>
        <w:t xml:space="preserve">But also noting that Gloucestershire, despite recent increases </w:t>
      </w:r>
      <w:r w:rsidR="008152EF">
        <w:rPr>
          <w:rFonts w:ascii="Arial" w:hAnsi="Arial" w:cs="Arial"/>
          <w:sz w:val="24"/>
          <w:szCs w:val="24"/>
        </w:rPr>
        <w:t xml:space="preserve">remains well </w:t>
      </w:r>
      <w:r w:rsidR="002809FE">
        <w:rPr>
          <w:rFonts w:ascii="Arial" w:hAnsi="Arial" w:cs="Arial"/>
          <w:sz w:val="24"/>
          <w:szCs w:val="24"/>
        </w:rPr>
        <w:t>below the national average of 19%.</w:t>
      </w:r>
    </w:p>
    <w:p w14:paraId="4536A055" w14:textId="77777777" w:rsidR="00595109" w:rsidRDefault="00595109" w:rsidP="005D7417">
      <w:pPr>
        <w:tabs>
          <w:tab w:val="left" w:pos="8318"/>
        </w:tabs>
        <w:spacing w:after="0" w:line="240" w:lineRule="auto"/>
        <w:rPr>
          <w:rFonts w:ascii="Arial" w:hAnsi="Arial" w:cs="Arial"/>
          <w:sz w:val="24"/>
          <w:szCs w:val="24"/>
        </w:rPr>
      </w:pPr>
    </w:p>
    <w:p w14:paraId="5BB1C6E7" w14:textId="4D1A267A" w:rsidR="00595109" w:rsidRPr="00595109" w:rsidRDefault="00565DA4" w:rsidP="00501523">
      <w:pPr>
        <w:tabs>
          <w:tab w:val="left" w:pos="8318"/>
        </w:tabs>
        <w:spacing w:after="0" w:line="240" w:lineRule="auto"/>
        <w:ind w:left="142"/>
        <w:rPr>
          <w:rFonts w:ascii="Arial" w:hAnsi="Arial" w:cs="Arial"/>
          <w:sz w:val="24"/>
          <w:szCs w:val="24"/>
        </w:rPr>
      </w:pPr>
      <w:r>
        <w:rPr>
          <w:rFonts w:ascii="Arial" w:hAnsi="Arial" w:cs="Arial"/>
          <w:sz w:val="24"/>
          <w:szCs w:val="24"/>
        </w:rPr>
        <w:t xml:space="preserve">3.4 </w:t>
      </w:r>
      <w:r w:rsidR="00595109" w:rsidRPr="00595109">
        <w:rPr>
          <w:rFonts w:ascii="Arial" w:hAnsi="Arial" w:cs="Arial"/>
          <w:sz w:val="24"/>
          <w:szCs w:val="24"/>
        </w:rPr>
        <w:t xml:space="preserve">We have a </w:t>
      </w:r>
      <w:r w:rsidR="008152EF">
        <w:rPr>
          <w:rFonts w:ascii="Arial" w:hAnsi="Arial" w:cs="Arial"/>
          <w:sz w:val="24"/>
          <w:szCs w:val="24"/>
        </w:rPr>
        <w:t xml:space="preserve">people with disabilities </w:t>
      </w:r>
      <w:r w:rsidR="00595109" w:rsidRPr="00595109">
        <w:rPr>
          <w:rFonts w:ascii="Arial" w:hAnsi="Arial" w:cs="Arial"/>
          <w:sz w:val="24"/>
          <w:szCs w:val="24"/>
        </w:rPr>
        <w:t xml:space="preserve">workforce population of 8%.  Data derived from the </w:t>
      </w:r>
      <w:r w:rsidR="002809FE" w:rsidRPr="00595109">
        <w:rPr>
          <w:rFonts w:ascii="Arial" w:hAnsi="Arial" w:cs="Arial"/>
          <w:sz w:val="24"/>
          <w:szCs w:val="24"/>
        </w:rPr>
        <w:t>Gloucestershire County Council</w:t>
      </w:r>
      <w:r w:rsidR="002809FE">
        <w:rPr>
          <w:rFonts w:ascii="Arial" w:hAnsi="Arial" w:cs="Arial"/>
          <w:sz w:val="24"/>
          <w:szCs w:val="24"/>
        </w:rPr>
        <w:t xml:space="preserve"> Population Profile 2023 overview -  </w:t>
      </w:r>
      <w:hyperlink r:id="rId16" w:history="1">
        <w:r w:rsidR="002809FE" w:rsidRPr="00A71F02">
          <w:rPr>
            <w:rStyle w:val="Hyperlink"/>
            <w:rFonts w:ascii="Arial" w:hAnsi="Arial" w:cs="Arial"/>
            <w:sz w:val="24"/>
            <w:szCs w:val="24"/>
          </w:rPr>
          <w:t>https://www.gloucestershire.gov.uk/media/uxvcfrsp/equality-profile-2023.pdf</w:t>
        </w:r>
      </w:hyperlink>
      <w:r w:rsidR="002809FE">
        <w:rPr>
          <w:rFonts w:ascii="Arial" w:hAnsi="Arial" w:cs="Arial"/>
          <w:sz w:val="24"/>
          <w:szCs w:val="24"/>
        </w:rPr>
        <w:t xml:space="preserve"> </w:t>
      </w:r>
      <w:r w:rsidR="002809FE" w:rsidRPr="00595109">
        <w:rPr>
          <w:rFonts w:ascii="Arial" w:hAnsi="Arial" w:cs="Arial"/>
          <w:sz w:val="24"/>
          <w:szCs w:val="24"/>
        </w:rPr>
        <w:t xml:space="preserve">, </w:t>
      </w:r>
      <w:r w:rsidR="00595109" w:rsidRPr="00595109">
        <w:rPr>
          <w:rFonts w:ascii="Arial" w:hAnsi="Arial" w:cs="Arial"/>
          <w:sz w:val="24"/>
          <w:szCs w:val="24"/>
        </w:rPr>
        <w:t xml:space="preserve">shows that the percentage of population of people </w:t>
      </w:r>
      <w:r w:rsidR="008152EF">
        <w:rPr>
          <w:rFonts w:ascii="Arial" w:hAnsi="Arial" w:cs="Arial"/>
          <w:sz w:val="24"/>
          <w:szCs w:val="24"/>
        </w:rPr>
        <w:t xml:space="preserve">with disabilities </w:t>
      </w:r>
      <w:r w:rsidR="00595109" w:rsidRPr="00595109">
        <w:rPr>
          <w:rFonts w:ascii="Arial" w:hAnsi="Arial" w:cs="Arial"/>
          <w:sz w:val="24"/>
          <w:szCs w:val="24"/>
        </w:rPr>
        <w:t xml:space="preserve">within our area of coverage is </w:t>
      </w:r>
      <w:r w:rsidR="00595109">
        <w:rPr>
          <w:rFonts w:ascii="Arial" w:hAnsi="Arial" w:cs="Arial"/>
          <w:sz w:val="24"/>
          <w:szCs w:val="24"/>
        </w:rPr>
        <w:t>16.8</w:t>
      </w:r>
      <w:r w:rsidR="00595109" w:rsidRPr="00595109">
        <w:rPr>
          <w:rFonts w:ascii="Arial" w:hAnsi="Arial" w:cs="Arial"/>
          <w:sz w:val="24"/>
          <w:szCs w:val="24"/>
        </w:rPr>
        <w:t>%, therefore we do not have proportional representation of in our organisation</w:t>
      </w:r>
      <w:r w:rsidR="002809FE">
        <w:rPr>
          <w:rFonts w:ascii="Arial" w:hAnsi="Arial" w:cs="Arial"/>
          <w:sz w:val="24"/>
          <w:szCs w:val="24"/>
        </w:rPr>
        <w:t>.</w:t>
      </w:r>
      <w:r w:rsidR="009C3A72">
        <w:rPr>
          <w:rFonts w:ascii="Arial" w:hAnsi="Arial" w:cs="Arial"/>
          <w:sz w:val="24"/>
          <w:szCs w:val="24"/>
        </w:rPr>
        <w:t xml:space="preserve"> This may be due to the on-going challenges of colleagues declaring a disability through ESR data reporting, despite the regular reminders. </w:t>
      </w:r>
    </w:p>
    <w:p w14:paraId="4E286695" w14:textId="77777777" w:rsidR="00D738A0" w:rsidRDefault="00D738A0" w:rsidP="005D7417">
      <w:pPr>
        <w:tabs>
          <w:tab w:val="left" w:pos="8318"/>
        </w:tabs>
        <w:spacing w:after="0" w:line="240" w:lineRule="auto"/>
        <w:rPr>
          <w:rFonts w:ascii="Arial" w:hAnsi="Arial" w:cs="Arial"/>
          <w:b/>
          <w:sz w:val="24"/>
          <w:szCs w:val="24"/>
        </w:rPr>
        <w:sectPr w:rsidR="00D738A0" w:rsidSect="00C449DE">
          <w:pgSz w:w="16838" w:h="11906" w:orient="landscape"/>
          <w:pgMar w:top="1440" w:right="1440" w:bottom="1440" w:left="1440" w:header="709" w:footer="567" w:gutter="0"/>
          <w:cols w:space="708"/>
          <w:docGrid w:linePitch="360"/>
        </w:sectPr>
      </w:pPr>
    </w:p>
    <w:p w14:paraId="7EF433B9" w14:textId="77777777" w:rsidR="004E2862" w:rsidRPr="005D7417" w:rsidRDefault="000A7950" w:rsidP="005D7417">
      <w:pPr>
        <w:pStyle w:val="ListParagraph"/>
        <w:numPr>
          <w:ilvl w:val="0"/>
          <w:numId w:val="2"/>
        </w:numPr>
        <w:tabs>
          <w:tab w:val="left" w:pos="8318"/>
        </w:tabs>
        <w:spacing w:after="0" w:line="240" w:lineRule="auto"/>
        <w:rPr>
          <w:rFonts w:ascii="Arial" w:hAnsi="Arial" w:cs="Arial"/>
          <w:b/>
          <w:sz w:val="24"/>
          <w:szCs w:val="24"/>
        </w:rPr>
      </w:pPr>
      <w:r w:rsidRPr="005D7417">
        <w:rPr>
          <w:rFonts w:ascii="Arial" w:hAnsi="Arial" w:cs="Arial"/>
          <w:b/>
          <w:sz w:val="24"/>
          <w:szCs w:val="24"/>
        </w:rPr>
        <w:lastRenderedPageBreak/>
        <w:t>G</w:t>
      </w:r>
      <w:r w:rsidR="004E2862" w:rsidRPr="005D7417">
        <w:rPr>
          <w:rFonts w:ascii="Arial" w:hAnsi="Arial" w:cs="Arial"/>
          <w:b/>
          <w:sz w:val="24"/>
          <w:szCs w:val="24"/>
        </w:rPr>
        <w:t xml:space="preserve">ender Pay Gap Analysis </w:t>
      </w:r>
    </w:p>
    <w:p w14:paraId="797138FD" w14:textId="77777777" w:rsidR="00CC0C39" w:rsidRDefault="00CC0C39" w:rsidP="00AC0216">
      <w:pPr>
        <w:pStyle w:val="ListParagraph"/>
        <w:tabs>
          <w:tab w:val="left" w:pos="426"/>
        </w:tabs>
        <w:spacing w:after="0" w:line="240" w:lineRule="auto"/>
        <w:ind w:left="0"/>
        <w:rPr>
          <w:rFonts w:ascii="Arial" w:hAnsi="Arial" w:cs="Arial"/>
          <w:b/>
          <w:sz w:val="24"/>
          <w:szCs w:val="24"/>
        </w:rPr>
      </w:pPr>
    </w:p>
    <w:p w14:paraId="07A43AA0" w14:textId="02DBB299" w:rsidR="00CC0C39" w:rsidRDefault="00CC0C39" w:rsidP="00E7336C">
      <w:pPr>
        <w:tabs>
          <w:tab w:val="left" w:pos="8318"/>
        </w:tabs>
        <w:spacing w:after="0" w:line="240" w:lineRule="auto"/>
        <w:rPr>
          <w:rFonts w:ascii="Arial" w:hAnsi="Arial" w:cs="Arial"/>
          <w:sz w:val="24"/>
          <w:szCs w:val="24"/>
        </w:rPr>
      </w:pPr>
      <w:r w:rsidRPr="001D07D1">
        <w:rPr>
          <w:rFonts w:ascii="Arial" w:hAnsi="Arial" w:cs="Arial"/>
          <w:sz w:val="24"/>
          <w:szCs w:val="24"/>
        </w:rPr>
        <w:t>Table 1 –</w:t>
      </w:r>
      <w:r w:rsidR="000A7950" w:rsidRPr="001D07D1">
        <w:rPr>
          <w:rFonts w:ascii="Arial" w:hAnsi="Arial" w:cs="Arial"/>
          <w:sz w:val="24"/>
          <w:szCs w:val="24"/>
        </w:rPr>
        <w:t xml:space="preserve"> </w:t>
      </w:r>
      <w:r w:rsidR="00DD7F85" w:rsidRPr="001D07D1">
        <w:rPr>
          <w:rFonts w:ascii="Arial" w:hAnsi="Arial" w:cs="Arial"/>
          <w:sz w:val="24"/>
          <w:szCs w:val="24"/>
        </w:rPr>
        <w:t>Employee</w:t>
      </w:r>
      <w:r w:rsidR="009C3A72">
        <w:rPr>
          <w:rFonts w:ascii="Arial" w:hAnsi="Arial" w:cs="Arial"/>
          <w:sz w:val="24"/>
          <w:szCs w:val="24"/>
        </w:rPr>
        <w:t>s</w:t>
      </w:r>
      <w:r w:rsidR="00DD7F85" w:rsidRPr="001D07D1">
        <w:rPr>
          <w:rFonts w:ascii="Arial" w:hAnsi="Arial" w:cs="Arial"/>
          <w:sz w:val="24"/>
          <w:szCs w:val="24"/>
        </w:rPr>
        <w:t xml:space="preserve"> </w:t>
      </w:r>
      <w:r w:rsidR="00EB5E54" w:rsidRPr="001D07D1">
        <w:rPr>
          <w:rFonts w:ascii="Arial" w:hAnsi="Arial" w:cs="Arial"/>
          <w:sz w:val="24"/>
          <w:szCs w:val="24"/>
        </w:rPr>
        <w:t>by assignment</w:t>
      </w:r>
      <w:r w:rsidR="001D07D1" w:rsidRPr="001D07D1">
        <w:rPr>
          <w:rFonts w:ascii="Arial" w:hAnsi="Arial" w:cs="Arial"/>
          <w:sz w:val="24"/>
          <w:szCs w:val="24"/>
        </w:rPr>
        <w:t>.</w:t>
      </w:r>
    </w:p>
    <w:p w14:paraId="4269B137" w14:textId="77777777" w:rsidR="004E27D7" w:rsidRDefault="004E27D7" w:rsidP="00E7336C">
      <w:pPr>
        <w:tabs>
          <w:tab w:val="left" w:pos="8318"/>
        </w:tabs>
        <w:spacing w:after="0" w:line="240" w:lineRule="auto"/>
        <w:rPr>
          <w:rFonts w:ascii="Arial" w:hAnsi="Arial" w:cs="Arial"/>
          <w:sz w:val="24"/>
          <w:szCs w:val="24"/>
        </w:rPr>
      </w:pPr>
    </w:p>
    <w:tbl>
      <w:tblPr>
        <w:tblW w:w="6541" w:type="dxa"/>
        <w:jc w:val="center"/>
        <w:tblLook w:val="04A0" w:firstRow="1" w:lastRow="0" w:firstColumn="1" w:lastColumn="0" w:noHBand="0" w:noVBand="1"/>
      </w:tblPr>
      <w:tblGrid>
        <w:gridCol w:w="2289"/>
        <w:gridCol w:w="1044"/>
        <w:gridCol w:w="1124"/>
        <w:gridCol w:w="960"/>
        <w:gridCol w:w="1124"/>
      </w:tblGrid>
      <w:tr w:rsidR="004E27D7" w:rsidRPr="004E27D7" w14:paraId="6AA022C0" w14:textId="77777777" w:rsidTr="004E27D7">
        <w:trPr>
          <w:trHeight w:val="300"/>
          <w:jc w:val="center"/>
        </w:trPr>
        <w:tc>
          <w:tcPr>
            <w:tcW w:w="2289" w:type="dxa"/>
            <w:tcBorders>
              <w:top w:val="single" w:sz="4" w:space="0" w:color="FFFFFF"/>
              <w:left w:val="single" w:sz="4" w:space="0" w:color="FFFFFF"/>
              <w:bottom w:val="nil"/>
              <w:right w:val="nil"/>
            </w:tcBorders>
            <w:shd w:val="clear" w:color="000000" w:fill="FFFFFF"/>
            <w:hideMark/>
          </w:tcPr>
          <w:p w14:paraId="6BC06172"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 </w:t>
            </w:r>
          </w:p>
        </w:tc>
        <w:tc>
          <w:tcPr>
            <w:tcW w:w="4252" w:type="dxa"/>
            <w:gridSpan w:val="4"/>
            <w:tcBorders>
              <w:top w:val="single" w:sz="4" w:space="0" w:color="979991"/>
              <w:left w:val="single" w:sz="4" w:space="0" w:color="979991"/>
              <w:bottom w:val="nil"/>
              <w:right w:val="single" w:sz="4" w:space="0" w:color="979991"/>
            </w:tcBorders>
            <w:shd w:val="clear" w:color="000000" w:fill="0066CC"/>
            <w:hideMark/>
          </w:tcPr>
          <w:p w14:paraId="4E6743C8" w14:textId="77777777" w:rsidR="004E27D7" w:rsidRPr="004E27D7" w:rsidRDefault="004E27D7" w:rsidP="004E27D7">
            <w:pPr>
              <w:spacing w:after="0" w:line="240" w:lineRule="auto"/>
              <w:jc w:val="center"/>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Totals</w:t>
            </w:r>
          </w:p>
        </w:tc>
      </w:tr>
      <w:tr w:rsidR="004E27D7" w:rsidRPr="004E27D7" w14:paraId="116A8B88" w14:textId="77777777" w:rsidTr="004E27D7">
        <w:trPr>
          <w:trHeight w:val="300"/>
          <w:jc w:val="center"/>
        </w:trPr>
        <w:tc>
          <w:tcPr>
            <w:tcW w:w="2289" w:type="dxa"/>
            <w:tcBorders>
              <w:top w:val="single" w:sz="4" w:space="0" w:color="auto"/>
              <w:left w:val="single" w:sz="4" w:space="0" w:color="auto"/>
              <w:bottom w:val="single" w:sz="4" w:space="0" w:color="auto"/>
              <w:right w:val="single" w:sz="4" w:space="0" w:color="auto"/>
            </w:tcBorders>
            <w:shd w:val="clear" w:color="000000" w:fill="0066CC"/>
            <w:hideMark/>
          </w:tcPr>
          <w:p w14:paraId="1C620A73" w14:textId="77777777" w:rsidR="004E27D7" w:rsidRPr="004E27D7" w:rsidRDefault="004E27D7" w:rsidP="004E27D7">
            <w:pPr>
              <w:spacing w:after="0" w:line="240" w:lineRule="auto"/>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AfC Pay Grade</w:t>
            </w:r>
          </w:p>
        </w:tc>
        <w:tc>
          <w:tcPr>
            <w:tcW w:w="1044" w:type="dxa"/>
            <w:tcBorders>
              <w:top w:val="single" w:sz="4" w:space="0" w:color="auto"/>
              <w:left w:val="nil"/>
              <w:bottom w:val="single" w:sz="4" w:space="0" w:color="auto"/>
              <w:right w:val="single" w:sz="4" w:space="0" w:color="auto"/>
            </w:tcBorders>
            <w:shd w:val="clear" w:color="000000" w:fill="0066CC"/>
            <w:hideMark/>
          </w:tcPr>
          <w:p w14:paraId="7837AA6D" w14:textId="77777777" w:rsidR="004E27D7" w:rsidRPr="004E27D7" w:rsidRDefault="004E27D7" w:rsidP="004E27D7">
            <w:pPr>
              <w:spacing w:after="0" w:line="240" w:lineRule="auto"/>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Female</w:t>
            </w:r>
          </w:p>
        </w:tc>
        <w:tc>
          <w:tcPr>
            <w:tcW w:w="1124" w:type="dxa"/>
            <w:tcBorders>
              <w:top w:val="single" w:sz="4" w:space="0" w:color="auto"/>
              <w:left w:val="nil"/>
              <w:bottom w:val="single" w:sz="4" w:space="0" w:color="auto"/>
              <w:right w:val="single" w:sz="4" w:space="0" w:color="auto"/>
            </w:tcBorders>
            <w:shd w:val="clear" w:color="000000" w:fill="0066CC"/>
            <w:hideMark/>
          </w:tcPr>
          <w:p w14:paraId="0A9210D6" w14:textId="77777777" w:rsidR="004E27D7" w:rsidRPr="004E27D7" w:rsidRDefault="004E27D7" w:rsidP="004E27D7">
            <w:pPr>
              <w:spacing w:after="0" w:line="240" w:lineRule="auto"/>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 makeup</w:t>
            </w:r>
          </w:p>
        </w:tc>
        <w:tc>
          <w:tcPr>
            <w:tcW w:w="960" w:type="dxa"/>
            <w:tcBorders>
              <w:top w:val="single" w:sz="4" w:space="0" w:color="auto"/>
              <w:left w:val="nil"/>
              <w:bottom w:val="single" w:sz="4" w:space="0" w:color="auto"/>
              <w:right w:val="single" w:sz="4" w:space="0" w:color="auto"/>
            </w:tcBorders>
            <w:shd w:val="clear" w:color="000000" w:fill="0066CC"/>
            <w:hideMark/>
          </w:tcPr>
          <w:p w14:paraId="209C9153" w14:textId="77777777" w:rsidR="004E27D7" w:rsidRPr="004E27D7" w:rsidRDefault="004E27D7" w:rsidP="004E27D7">
            <w:pPr>
              <w:spacing w:after="0" w:line="240" w:lineRule="auto"/>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Male</w:t>
            </w:r>
          </w:p>
        </w:tc>
        <w:tc>
          <w:tcPr>
            <w:tcW w:w="1124" w:type="dxa"/>
            <w:tcBorders>
              <w:top w:val="single" w:sz="4" w:space="0" w:color="auto"/>
              <w:left w:val="nil"/>
              <w:bottom w:val="single" w:sz="4" w:space="0" w:color="auto"/>
              <w:right w:val="single" w:sz="4" w:space="0" w:color="auto"/>
            </w:tcBorders>
            <w:shd w:val="clear" w:color="000000" w:fill="0066CC"/>
            <w:hideMark/>
          </w:tcPr>
          <w:p w14:paraId="317FDDBE" w14:textId="77777777" w:rsidR="004E27D7" w:rsidRPr="004E27D7" w:rsidRDefault="004E27D7" w:rsidP="004E27D7">
            <w:pPr>
              <w:spacing w:after="0" w:line="240" w:lineRule="auto"/>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 makeup</w:t>
            </w:r>
          </w:p>
        </w:tc>
      </w:tr>
      <w:tr w:rsidR="004E27D7" w:rsidRPr="004E27D7" w14:paraId="44080F07"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3F779B27"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1</w:t>
            </w:r>
          </w:p>
        </w:tc>
        <w:tc>
          <w:tcPr>
            <w:tcW w:w="1044" w:type="dxa"/>
            <w:tcBorders>
              <w:top w:val="nil"/>
              <w:left w:val="nil"/>
              <w:bottom w:val="single" w:sz="4" w:space="0" w:color="auto"/>
              <w:right w:val="single" w:sz="4" w:space="0" w:color="auto"/>
            </w:tcBorders>
            <w:shd w:val="clear" w:color="auto" w:fill="auto"/>
            <w:noWrap/>
            <w:vAlign w:val="bottom"/>
            <w:hideMark/>
          </w:tcPr>
          <w:p w14:paraId="6A87EA3A"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12</w:t>
            </w:r>
          </w:p>
        </w:tc>
        <w:tc>
          <w:tcPr>
            <w:tcW w:w="1124" w:type="dxa"/>
            <w:tcBorders>
              <w:top w:val="nil"/>
              <w:left w:val="nil"/>
              <w:bottom w:val="single" w:sz="4" w:space="0" w:color="auto"/>
              <w:right w:val="single" w:sz="4" w:space="0" w:color="auto"/>
            </w:tcBorders>
            <w:shd w:val="clear" w:color="auto" w:fill="auto"/>
            <w:noWrap/>
            <w:vAlign w:val="bottom"/>
            <w:hideMark/>
          </w:tcPr>
          <w:p w14:paraId="7B31A2B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92%</w:t>
            </w:r>
          </w:p>
        </w:tc>
        <w:tc>
          <w:tcPr>
            <w:tcW w:w="960" w:type="dxa"/>
            <w:tcBorders>
              <w:top w:val="nil"/>
              <w:left w:val="nil"/>
              <w:bottom w:val="single" w:sz="4" w:space="0" w:color="auto"/>
              <w:right w:val="single" w:sz="4" w:space="0" w:color="auto"/>
            </w:tcBorders>
            <w:shd w:val="clear" w:color="auto" w:fill="auto"/>
            <w:noWrap/>
            <w:vAlign w:val="bottom"/>
            <w:hideMark/>
          </w:tcPr>
          <w:p w14:paraId="3A3C12A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w:t>
            </w:r>
          </w:p>
        </w:tc>
        <w:tc>
          <w:tcPr>
            <w:tcW w:w="1124" w:type="dxa"/>
            <w:tcBorders>
              <w:top w:val="nil"/>
              <w:left w:val="nil"/>
              <w:bottom w:val="single" w:sz="4" w:space="0" w:color="auto"/>
              <w:right w:val="single" w:sz="4" w:space="0" w:color="auto"/>
            </w:tcBorders>
            <w:shd w:val="clear" w:color="auto" w:fill="auto"/>
            <w:noWrap/>
            <w:vAlign w:val="bottom"/>
            <w:hideMark/>
          </w:tcPr>
          <w:p w14:paraId="2DA59313"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w:t>
            </w:r>
          </w:p>
        </w:tc>
      </w:tr>
      <w:tr w:rsidR="004E27D7" w:rsidRPr="004E27D7" w14:paraId="6CA695B6"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04355231"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2</w:t>
            </w:r>
          </w:p>
        </w:tc>
        <w:tc>
          <w:tcPr>
            <w:tcW w:w="1044" w:type="dxa"/>
            <w:tcBorders>
              <w:top w:val="nil"/>
              <w:left w:val="nil"/>
              <w:bottom w:val="single" w:sz="4" w:space="0" w:color="auto"/>
              <w:right w:val="single" w:sz="4" w:space="0" w:color="auto"/>
            </w:tcBorders>
            <w:shd w:val="clear" w:color="auto" w:fill="auto"/>
            <w:noWrap/>
            <w:vAlign w:val="bottom"/>
            <w:hideMark/>
          </w:tcPr>
          <w:p w14:paraId="0C9EE2B1"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693</w:t>
            </w:r>
          </w:p>
        </w:tc>
        <w:tc>
          <w:tcPr>
            <w:tcW w:w="1124" w:type="dxa"/>
            <w:tcBorders>
              <w:top w:val="nil"/>
              <w:left w:val="nil"/>
              <w:bottom w:val="single" w:sz="4" w:space="0" w:color="auto"/>
              <w:right w:val="single" w:sz="4" w:space="0" w:color="auto"/>
            </w:tcBorders>
            <w:shd w:val="clear" w:color="auto" w:fill="auto"/>
            <w:noWrap/>
            <w:vAlign w:val="bottom"/>
            <w:hideMark/>
          </w:tcPr>
          <w:p w14:paraId="466B5F51"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86%</w:t>
            </w:r>
          </w:p>
        </w:tc>
        <w:tc>
          <w:tcPr>
            <w:tcW w:w="960" w:type="dxa"/>
            <w:tcBorders>
              <w:top w:val="nil"/>
              <w:left w:val="nil"/>
              <w:bottom w:val="single" w:sz="4" w:space="0" w:color="auto"/>
              <w:right w:val="single" w:sz="4" w:space="0" w:color="auto"/>
            </w:tcBorders>
            <w:shd w:val="clear" w:color="auto" w:fill="auto"/>
            <w:noWrap/>
            <w:vAlign w:val="bottom"/>
            <w:hideMark/>
          </w:tcPr>
          <w:p w14:paraId="2034770D"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117</w:t>
            </w:r>
          </w:p>
        </w:tc>
        <w:tc>
          <w:tcPr>
            <w:tcW w:w="1124" w:type="dxa"/>
            <w:tcBorders>
              <w:top w:val="nil"/>
              <w:left w:val="nil"/>
              <w:bottom w:val="single" w:sz="4" w:space="0" w:color="auto"/>
              <w:right w:val="single" w:sz="4" w:space="0" w:color="auto"/>
            </w:tcBorders>
            <w:shd w:val="clear" w:color="auto" w:fill="auto"/>
            <w:noWrap/>
            <w:vAlign w:val="bottom"/>
            <w:hideMark/>
          </w:tcPr>
          <w:p w14:paraId="17C7F249"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14%</w:t>
            </w:r>
          </w:p>
        </w:tc>
      </w:tr>
      <w:tr w:rsidR="004E27D7" w:rsidRPr="004E27D7" w14:paraId="20EB3D6E"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4DCA53FD"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3</w:t>
            </w:r>
          </w:p>
        </w:tc>
        <w:tc>
          <w:tcPr>
            <w:tcW w:w="1044" w:type="dxa"/>
            <w:tcBorders>
              <w:top w:val="nil"/>
              <w:left w:val="nil"/>
              <w:bottom w:val="single" w:sz="4" w:space="0" w:color="auto"/>
              <w:right w:val="single" w:sz="4" w:space="0" w:color="auto"/>
            </w:tcBorders>
            <w:shd w:val="clear" w:color="auto" w:fill="auto"/>
            <w:noWrap/>
            <w:vAlign w:val="bottom"/>
            <w:hideMark/>
          </w:tcPr>
          <w:p w14:paraId="6604E7E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839</w:t>
            </w:r>
          </w:p>
        </w:tc>
        <w:tc>
          <w:tcPr>
            <w:tcW w:w="1124" w:type="dxa"/>
            <w:tcBorders>
              <w:top w:val="nil"/>
              <w:left w:val="nil"/>
              <w:bottom w:val="single" w:sz="4" w:space="0" w:color="auto"/>
              <w:right w:val="single" w:sz="4" w:space="0" w:color="auto"/>
            </w:tcBorders>
            <w:shd w:val="clear" w:color="auto" w:fill="auto"/>
            <w:noWrap/>
            <w:vAlign w:val="bottom"/>
            <w:hideMark/>
          </w:tcPr>
          <w:p w14:paraId="65415E5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17CCE5C8"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183</w:t>
            </w:r>
          </w:p>
        </w:tc>
        <w:tc>
          <w:tcPr>
            <w:tcW w:w="1124" w:type="dxa"/>
            <w:tcBorders>
              <w:top w:val="nil"/>
              <w:left w:val="nil"/>
              <w:bottom w:val="single" w:sz="4" w:space="0" w:color="auto"/>
              <w:right w:val="single" w:sz="4" w:space="0" w:color="auto"/>
            </w:tcBorders>
            <w:shd w:val="clear" w:color="auto" w:fill="auto"/>
            <w:noWrap/>
            <w:vAlign w:val="bottom"/>
            <w:hideMark/>
          </w:tcPr>
          <w:p w14:paraId="2A97E9A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18%</w:t>
            </w:r>
          </w:p>
        </w:tc>
      </w:tr>
      <w:tr w:rsidR="004E27D7" w:rsidRPr="004E27D7" w14:paraId="3328EDA2"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7BA05A4E"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4</w:t>
            </w:r>
          </w:p>
        </w:tc>
        <w:tc>
          <w:tcPr>
            <w:tcW w:w="1044" w:type="dxa"/>
            <w:tcBorders>
              <w:top w:val="nil"/>
              <w:left w:val="nil"/>
              <w:bottom w:val="single" w:sz="4" w:space="0" w:color="auto"/>
              <w:right w:val="single" w:sz="4" w:space="0" w:color="auto"/>
            </w:tcBorders>
            <w:shd w:val="clear" w:color="auto" w:fill="auto"/>
            <w:noWrap/>
            <w:vAlign w:val="bottom"/>
            <w:hideMark/>
          </w:tcPr>
          <w:p w14:paraId="51B56F20"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491</w:t>
            </w:r>
          </w:p>
        </w:tc>
        <w:tc>
          <w:tcPr>
            <w:tcW w:w="1124" w:type="dxa"/>
            <w:tcBorders>
              <w:top w:val="nil"/>
              <w:left w:val="nil"/>
              <w:bottom w:val="single" w:sz="4" w:space="0" w:color="auto"/>
              <w:right w:val="single" w:sz="4" w:space="0" w:color="auto"/>
            </w:tcBorders>
            <w:shd w:val="clear" w:color="auto" w:fill="auto"/>
            <w:noWrap/>
            <w:vAlign w:val="bottom"/>
            <w:hideMark/>
          </w:tcPr>
          <w:p w14:paraId="38750427"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84%</w:t>
            </w:r>
          </w:p>
        </w:tc>
        <w:tc>
          <w:tcPr>
            <w:tcW w:w="960" w:type="dxa"/>
            <w:tcBorders>
              <w:top w:val="nil"/>
              <w:left w:val="nil"/>
              <w:bottom w:val="single" w:sz="4" w:space="0" w:color="auto"/>
              <w:right w:val="single" w:sz="4" w:space="0" w:color="auto"/>
            </w:tcBorders>
            <w:shd w:val="clear" w:color="auto" w:fill="auto"/>
            <w:noWrap/>
            <w:vAlign w:val="bottom"/>
            <w:hideMark/>
          </w:tcPr>
          <w:p w14:paraId="7C2D2AB9"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95</w:t>
            </w:r>
          </w:p>
        </w:tc>
        <w:tc>
          <w:tcPr>
            <w:tcW w:w="1124" w:type="dxa"/>
            <w:tcBorders>
              <w:top w:val="nil"/>
              <w:left w:val="nil"/>
              <w:bottom w:val="single" w:sz="4" w:space="0" w:color="auto"/>
              <w:right w:val="single" w:sz="4" w:space="0" w:color="auto"/>
            </w:tcBorders>
            <w:shd w:val="clear" w:color="auto" w:fill="auto"/>
            <w:noWrap/>
            <w:vAlign w:val="bottom"/>
            <w:hideMark/>
          </w:tcPr>
          <w:p w14:paraId="6BCD0440"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16%</w:t>
            </w:r>
          </w:p>
        </w:tc>
      </w:tr>
      <w:tr w:rsidR="004E27D7" w:rsidRPr="004E27D7" w14:paraId="558AEC01"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4431265C"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5</w:t>
            </w:r>
          </w:p>
        </w:tc>
        <w:tc>
          <w:tcPr>
            <w:tcW w:w="1044" w:type="dxa"/>
            <w:tcBorders>
              <w:top w:val="nil"/>
              <w:left w:val="nil"/>
              <w:bottom w:val="single" w:sz="4" w:space="0" w:color="auto"/>
              <w:right w:val="single" w:sz="4" w:space="0" w:color="auto"/>
            </w:tcBorders>
            <w:shd w:val="clear" w:color="auto" w:fill="auto"/>
            <w:noWrap/>
            <w:vAlign w:val="bottom"/>
            <w:hideMark/>
          </w:tcPr>
          <w:p w14:paraId="2C996E57"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957</w:t>
            </w:r>
          </w:p>
        </w:tc>
        <w:tc>
          <w:tcPr>
            <w:tcW w:w="1124" w:type="dxa"/>
            <w:tcBorders>
              <w:top w:val="nil"/>
              <w:left w:val="nil"/>
              <w:bottom w:val="single" w:sz="4" w:space="0" w:color="auto"/>
              <w:right w:val="single" w:sz="4" w:space="0" w:color="auto"/>
            </w:tcBorders>
            <w:shd w:val="clear" w:color="auto" w:fill="auto"/>
            <w:noWrap/>
            <w:vAlign w:val="bottom"/>
            <w:hideMark/>
          </w:tcPr>
          <w:p w14:paraId="152ACE0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87%</w:t>
            </w:r>
          </w:p>
        </w:tc>
        <w:tc>
          <w:tcPr>
            <w:tcW w:w="960" w:type="dxa"/>
            <w:tcBorders>
              <w:top w:val="nil"/>
              <w:left w:val="nil"/>
              <w:bottom w:val="single" w:sz="4" w:space="0" w:color="auto"/>
              <w:right w:val="single" w:sz="4" w:space="0" w:color="auto"/>
            </w:tcBorders>
            <w:shd w:val="clear" w:color="auto" w:fill="auto"/>
            <w:noWrap/>
            <w:vAlign w:val="bottom"/>
            <w:hideMark/>
          </w:tcPr>
          <w:p w14:paraId="262FCFB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139</w:t>
            </w:r>
          </w:p>
        </w:tc>
        <w:tc>
          <w:tcPr>
            <w:tcW w:w="1124" w:type="dxa"/>
            <w:tcBorders>
              <w:top w:val="nil"/>
              <w:left w:val="nil"/>
              <w:bottom w:val="single" w:sz="4" w:space="0" w:color="auto"/>
              <w:right w:val="single" w:sz="4" w:space="0" w:color="auto"/>
            </w:tcBorders>
            <w:shd w:val="clear" w:color="auto" w:fill="auto"/>
            <w:noWrap/>
            <w:vAlign w:val="bottom"/>
            <w:hideMark/>
          </w:tcPr>
          <w:p w14:paraId="13419201"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13%</w:t>
            </w:r>
          </w:p>
        </w:tc>
      </w:tr>
      <w:tr w:rsidR="004E27D7" w:rsidRPr="004E27D7" w14:paraId="7A0AC913"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4D8CD2AE"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6</w:t>
            </w:r>
          </w:p>
        </w:tc>
        <w:tc>
          <w:tcPr>
            <w:tcW w:w="1044" w:type="dxa"/>
            <w:tcBorders>
              <w:top w:val="nil"/>
              <w:left w:val="nil"/>
              <w:bottom w:val="single" w:sz="4" w:space="0" w:color="auto"/>
              <w:right w:val="single" w:sz="4" w:space="0" w:color="auto"/>
            </w:tcBorders>
            <w:shd w:val="clear" w:color="auto" w:fill="auto"/>
            <w:noWrap/>
            <w:vAlign w:val="bottom"/>
            <w:hideMark/>
          </w:tcPr>
          <w:p w14:paraId="2E7B41C4"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1116</w:t>
            </w:r>
          </w:p>
        </w:tc>
        <w:tc>
          <w:tcPr>
            <w:tcW w:w="1124" w:type="dxa"/>
            <w:tcBorders>
              <w:top w:val="nil"/>
              <w:left w:val="nil"/>
              <w:bottom w:val="single" w:sz="4" w:space="0" w:color="auto"/>
              <w:right w:val="single" w:sz="4" w:space="0" w:color="auto"/>
            </w:tcBorders>
            <w:shd w:val="clear" w:color="auto" w:fill="auto"/>
            <w:noWrap/>
            <w:vAlign w:val="bottom"/>
            <w:hideMark/>
          </w:tcPr>
          <w:p w14:paraId="4996CCE7"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86%</w:t>
            </w:r>
          </w:p>
        </w:tc>
        <w:tc>
          <w:tcPr>
            <w:tcW w:w="960" w:type="dxa"/>
            <w:tcBorders>
              <w:top w:val="nil"/>
              <w:left w:val="nil"/>
              <w:bottom w:val="single" w:sz="4" w:space="0" w:color="auto"/>
              <w:right w:val="single" w:sz="4" w:space="0" w:color="auto"/>
            </w:tcBorders>
            <w:shd w:val="clear" w:color="auto" w:fill="auto"/>
            <w:noWrap/>
            <w:vAlign w:val="bottom"/>
            <w:hideMark/>
          </w:tcPr>
          <w:p w14:paraId="393F8572"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177</w:t>
            </w:r>
          </w:p>
        </w:tc>
        <w:tc>
          <w:tcPr>
            <w:tcW w:w="1124" w:type="dxa"/>
            <w:tcBorders>
              <w:top w:val="nil"/>
              <w:left w:val="nil"/>
              <w:bottom w:val="single" w:sz="4" w:space="0" w:color="auto"/>
              <w:right w:val="single" w:sz="4" w:space="0" w:color="auto"/>
            </w:tcBorders>
            <w:shd w:val="clear" w:color="auto" w:fill="auto"/>
            <w:noWrap/>
            <w:vAlign w:val="bottom"/>
            <w:hideMark/>
          </w:tcPr>
          <w:p w14:paraId="54EF43D9"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14%</w:t>
            </w:r>
          </w:p>
        </w:tc>
      </w:tr>
      <w:tr w:rsidR="004E27D7" w:rsidRPr="004E27D7" w14:paraId="4975C56A"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0AD0D7AA"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7</w:t>
            </w:r>
          </w:p>
        </w:tc>
        <w:tc>
          <w:tcPr>
            <w:tcW w:w="1044" w:type="dxa"/>
            <w:tcBorders>
              <w:top w:val="nil"/>
              <w:left w:val="nil"/>
              <w:bottom w:val="single" w:sz="4" w:space="0" w:color="auto"/>
              <w:right w:val="single" w:sz="4" w:space="0" w:color="auto"/>
            </w:tcBorders>
            <w:shd w:val="clear" w:color="auto" w:fill="auto"/>
            <w:noWrap/>
            <w:vAlign w:val="bottom"/>
            <w:hideMark/>
          </w:tcPr>
          <w:p w14:paraId="08EE4EAE"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551</w:t>
            </w:r>
          </w:p>
        </w:tc>
        <w:tc>
          <w:tcPr>
            <w:tcW w:w="1124" w:type="dxa"/>
            <w:tcBorders>
              <w:top w:val="nil"/>
              <w:left w:val="nil"/>
              <w:bottom w:val="single" w:sz="4" w:space="0" w:color="auto"/>
              <w:right w:val="single" w:sz="4" w:space="0" w:color="auto"/>
            </w:tcBorders>
            <w:shd w:val="clear" w:color="auto" w:fill="auto"/>
            <w:noWrap/>
            <w:vAlign w:val="bottom"/>
            <w:hideMark/>
          </w:tcPr>
          <w:p w14:paraId="394D2C59"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83%</w:t>
            </w:r>
          </w:p>
        </w:tc>
        <w:tc>
          <w:tcPr>
            <w:tcW w:w="960" w:type="dxa"/>
            <w:tcBorders>
              <w:top w:val="nil"/>
              <w:left w:val="nil"/>
              <w:bottom w:val="single" w:sz="4" w:space="0" w:color="auto"/>
              <w:right w:val="single" w:sz="4" w:space="0" w:color="auto"/>
            </w:tcBorders>
            <w:shd w:val="clear" w:color="auto" w:fill="auto"/>
            <w:noWrap/>
            <w:vAlign w:val="bottom"/>
            <w:hideMark/>
          </w:tcPr>
          <w:p w14:paraId="60AB2294"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116</w:t>
            </w:r>
          </w:p>
        </w:tc>
        <w:tc>
          <w:tcPr>
            <w:tcW w:w="1124" w:type="dxa"/>
            <w:tcBorders>
              <w:top w:val="nil"/>
              <w:left w:val="nil"/>
              <w:bottom w:val="single" w:sz="4" w:space="0" w:color="auto"/>
              <w:right w:val="single" w:sz="4" w:space="0" w:color="auto"/>
            </w:tcBorders>
            <w:shd w:val="clear" w:color="auto" w:fill="auto"/>
            <w:noWrap/>
            <w:vAlign w:val="bottom"/>
            <w:hideMark/>
          </w:tcPr>
          <w:p w14:paraId="205A763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17%</w:t>
            </w:r>
          </w:p>
        </w:tc>
      </w:tr>
      <w:tr w:rsidR="004E27D7" w:rsidRPr="004E27D7" w14:paraId="27CFC5FA"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46235E81"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8 - Range A</w:t>
            </w:r>
          </w:p>
        </w:tc>
        <w:tc>
          <w:tcPr>
            <w:tcW w:w="1044" w:type="dxa"/>
            <w:tcBorders>
              <w:top w:val="nil"/>
              <w:left w:val="nil"/>
              <w:bottom w:val="single" w:sz="4" w:space="0" w:color="auto"/>
              <w:right w:val="single" w:sz="4" w:space="0" w:color="auto"/>
            </w:tcBorders>
            <w:shd w:val="clear" w:color="auto" w:fill="auto"/>
            <w:noWrap/>
            <w:vAlign w:val="bottom"/>
            <w:hideMark/>
          </w:tcPr>
          <w:p w14:paraId="55ED6363"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164</w:t>
            </w:r>
          </w:p>
        </w:tc>
        <w:tc>
          <w:tcPr>
            <w:tcW w:w="1124" w:type="dxa"/>
            <w:tcBorders>
              <w:top w:val="nil"/>
              <w:left w:val="nil"/>
              <w:bottom w:val="single" w:sz="4" w:space="0" w:color="auto"/>
              <w:right w:val="single" w:sz="4" w:space="0" w:color="auto"/>
            </w:tcBorders>
            <w:shd w:val="clear" w:color="auto" w:fill="auto"/>
            <w:noWrap/>
            <w:vAlign w:val="bottom"/>
            <w:hideMark/>
          </w:tcPr>
          <w:p w14:paraId="0F0AB5B8"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81%</w:t>
            </w:r>
          </w:p>
        </w:tc>
        <w:tc>
          <w:tcPr>
            <w:tcW w:w="960" w:type="dxa"/>
            <w:tcBorders>
              <w:top w:val="nil"/>
              <w:left w:val="nil"/>
              <w:bottom w:val="single" w:sz="4" w:space="0" w:color="auto"/>
              <w:right w:val="single" w:sz="4" w:space="0" w:color="auto"/>
            </w:tcBorders>
            <w:shd w:val="clear" w:color="auto" w:fill="auto"/>
            <w:noWrap/>
            <w:vAlign w:val="bottom"/>
            <w:hideMark/>
          </w:tcPr>
          <w:p w14:paraId="28EA04C6"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39</w:t>
            </w:r>
          </w:p>
        </w:tc>
        <w:tc>
          <w:tcPr>
            <w:tcW w:w="1124" w:type="dxa"/>
            <w:tcBorders>
              <w:top w:val="nil"/>
              <w:left w:val="nil"/>
              <w:bottom w:val="single" w:sz="4" w:space="0" w:color="auto"/>
              <w:right w:val="single" w:sz="4" w:space="0" w:color="auto"/>
            </w:tcBorders>
            <w:shd w:val="clear" w:color="auto" w:fill="auto"/>
            <w:noWrap/>
            <w:vAlign w:val="bottom"/>
            <w:hideMark/>
          </w:tcPr>
          <w:p w14:paraId="34C5EADC"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19%</w:t>
            </w:r>
          </w:p>
        </w:tc>
      </w:tr>
      <w:tr w:rsidR="004E27D7" w:rsidRPr="004E27D7" w14:paraId="5C9209DE"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68EAC94E"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8 - Range B</w:t>
            </w:r>
          </w:p>
        </w:tc>
        <w:tc>
          <w:tcPr>
            <w:tcW w:w="1044" w:type="dxa"/>
            <w:tcBorders>
              <w:top w:val="nil"/>
              <w:left w:val="nil"/>
              <w:bottom w:val="single" w:sz="4" w:space="0" w:color="auto"/>
              <w:right w:val="single" w:sz="4" w:space="0" w:color="auto"/>
            </w:tcBorders>
            <w:shd w:val="clear" w:color="auto" w:fill="auto"/>
            <w:noWrap/>
            <w:vAlign w:val="bottom"/>
            <w:hideMark/>
          </w:tcPr>
          <w:p w14:paraId="1239AC1A"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62</w:t>
            </w:r>
          </w:p>
        </w:tc>
        <w:tc>
          <w:tcPr>
            <w:tcW w:w="1124" w:type="dxa"/>
            <w:tcBorders>
              <w:top w:val="nil"/>
              <w:left w:val="nil"/>
              <w:bottom w:val="single" w:sz="4" w:space="0" w:color="auto"/>
              <w:right w:val="single" w:sz="4" w:space="0" w:color="auto"/>
            </w:tcBorders>
            <w:shd w:val="clear" w:color="auto" w:fill="auto"/>
            <w:noWrap/>
            <w:vAlign w:val="bottom"/>
            <w:hideMark/>
          </w:tcPr>
          <w:p w14:paraId="498C1119"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76%</w:t>
            </w:r>
          </w:p>
        </w:tc>
        <w:tc>
          <w:tcPr>
            <w:tcW w:w="960" w:type="dxa"/>
            <w:tcBorders>
              <w:top w:val="nil"/>
              <w:left w:val="nil"/>
              <w:bottom w:val="single" w:sz="4" w:space="0" w:color="auto"/>
              <w:right w:val="single" w:sz="4" w:space="0" w:color="auto"/>
            </w:tcBorders>
            <w:shd w:val="clear" w:color="auto" w:fill="auto"/>
            <w:noWrap/>
            <w:vAlign w:val="bottom"/>
            <w:hideMark/>
          </w:tcPr>
          <w:p w14:paraId="1D78DA01"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20</w:t>
            </w:r>
          </w:p>
        </w:tc>
        <w:tc>
          <w:tcPr>
            <w:tcW w:w="1124" w:type="dxa"/>
            <w:tcBorders>
              <w:top w:val="nil"/>
              <w:left w:val="nil"/>
              <w:bottom w:val="single" w:sz="4" w:space="0" w:color="auto"/>
              <w:right w:val="single" w:sz="4" w:space="0" w:color="auto"/>
            </w:tcBorders>
            <w:shd w:val="clear" w:color="auto" w:fill="auto"/>
            <w:noWrap/>
            <w:vAlign w:val="bottom"/>
            <w:hideMark/>
          </w:tcPr>
          <w:p w14:paraId="40501DB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24%</w:t>
            </w:r>
          </w:p>
        </w:tc>
      </w:tr>
      <w:tr w:rsidR="004E27D7" w:rsidRPr="004E27D7" w14:paraId="424AEFAA"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69916F8C"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8 - Range C</w:t>
            </w:r>
          </w:p>
        </w:tc>
        <w:tc>
          <w:tcPr>
            <w:tcW w:w="1044" w:type="dxa"/>
            <w:tcBorders>
              <w:top w:val="nil"/>
              <w:left w:val="nil"/>
              <w:bottom w:val="single" w:sz="4" w:space="0" w:color="auto"/>
              <w:right w:val="single" w:sz="4" w:space="0" w:color="auto"/>
            </w:tcBorders>
            <w:shd w:val="clear" w:color="auto" w:fill="auto"/>
            <w:noWrap/>
            <w:vAlign w:val="bottom"/>
            <w:hideMark/>
          </w:tcPr>
          <w:p w14:paraId="0B714F44"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9</w:t>
            </w:r>
          </w:p>
        </w:tc>
        <w:tc>
          <w:tcPr>
            <w:tcW w:w="1124" w:type="dxa"/>
            <w:tcBorders>
              <w:top w:val="nil"/>
              <w:left w:val="nil"/>
              <w:bottom w:val="single" w:sz="4" w:space="0" w:color="auto"/>
              <w:right w:val="single" w:sz="4" w:space="0" w:color="auto"/>
            </w:tcBorders>
            <w:shd w:val="clear" w:color="auto" w:fill="auto"/>
            <w:noWrap/>
            <w:vAlign w:val="bottom"/>
            <w:hideMark/>
          </w:tcPr>
          <w:p w14:paraId="14FA8B6B"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60%</w:t>
            </w:r>
          </w:p>
        </w:tc>
        <w:tc>
          <w:tcPr>
            <w:tcW w:w="960" w:type="dxa"/>
            <w:tcBorders>
              <w:top w:val="nil"/>
              <w:left w:val="nil"/>
              <w:bottom w:val="single" w:sz="4" w:space="0" w:color="auto"/>
              <w:right w:val="single" w:sz="4" w:space="0" w:color="auto"/>
            </w:tcBorders>
            <w:shd w:val="clear" w:color="auto" w:fill="auto"/>
            <w:noWrap/>
            <w:vAlign w:val="bottom"/>
            <w:hideMark/>
          </w:tcPr>
          <w:p w14:paraId="6AC345A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6</w:t>
            </w:r>
          </w:p>
        </w:tc>
        <w:tc>
          <w:tcPr>
            <w:tcW w:w="1124" w:type="dxa"/>
            <w:tcBorders>
              <w:top w:val="nil"/>
              <w:left w:val="nil"/>
              <w:bottom w:val="single" w:sz="4" w:space="0" w:color="auto"/>
              <w:right w:val="single" w:sz="4" w:space="0" w:color="auto"/>
            </w:tcBorders>
            <w:shd w:val="clear" w:color="auto" w:fill="auto"/>
            <w:noWrap/>
            <w:vAlign w:val="bottom"/>
            <w:hideMark/>
          </w:tcPr>
          <w:p w14:paraId="60554528"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40%</w:t>
            </w:r>
          </w:p>
        </w:tc>
      </w:tr>
      <w:tr w:rsidR="004E27D7" w:rsidRPr="004E27D7" w14:paraId="57EB0F7F"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4FD92852"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8 - Range D</w:t>
            </w:r>
          </w:p>
        </w:tc>
        <w:tc>
          <w:tcPr>
            <w:tcW w:w="1044" w:type="dxa"/>
            <w:tcBorders>
              <w:top w:val="nil"/>
              <w:left w:val="nil"/>
              <w:bottom w:val="single" w:sz="4" w:space="0" w:color="auto"/>
              <w:right w:val="single" w:sz="4" w:space="0" w:color="auto"/>
            </w:tcBorders>
            <w:shd w:val="clear" w:color="auto" w:fill="auto"/>
            <w:noWrap/>
            <w:vAlign w:val="bottom"/>
            <w:hideMark/>
          </w:tcPr>
          <w:p w14:paraId="58ECAA47"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7</w:t>
            </w:r>
          </w:p>
        </w:tc>
        <w:tc>
          <w:tcPr>
            <w:tcW w:w="1124" w:type="dxa"/>
            <w:tcBorders>
              <w:top w:val="nil"/>
              <w:left w:val="nil"/>
              <w:bottom w:val="single" w:sz="4" w:space="0" w:color="auto"/>
              <w:right w:val="single" w:sz="4" w:space="0" w:color="auto"/>
            </w:tcBorders>
            <w:shd w:val="clear" w:color="auto" w:fill="auto"/>
            <w:noWrap/>
            <w:vAlign w:val="bottom"/>
            <w:hideMark/>
          </w:tcPr>
          <w:p w14:paraId="0A4D537E"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50%</w:t>
            </w:r>
          </w:p>
        </w:tc>
        <w:tc>
          <w:tcPr>
            <w:tcW w:w="960" w:type="dxa"/>
            <w:tcBorders>
              <w:top w:val="nil"/>
              <w:left w:val="nil"/>
              <w:bottom w:val="single" w:sz="4" w:space="0" w:color="auto"/>
              <w:right w:val="single" w:sz="4" w:space="0" w:color="auto"/>
            </w:tcBorders>
            <w:shd w:val="clear" w:color="auto" w:fill="auto"/>
            <w:noWrap/>
            <w:vAlign w:val="bottom"/>
            <w:hideMark/>
          </w:tcPr>
          <w:p w14:paraId="5388B940"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7</w:t>
            </w:r>
          </w:p>
        </w:tc>
        <w:tc>
          <w:tcPr>
            <w:tcW w:w="1124" w:type="dxa"/>
            <w:tcBorders>
              <w:top w:val="nil"/>
              <w:left w:val="nil"/>
              <w:bottom w:val="single" w:sz="4" w:space="0" w:color="auto"/>
              <w:right w:val="single" w:sz="4" w:space="0" w:color="auto"/>
            </w:tcBorders>
            <w:shd w:val="clear" w:color="auto" w:fill="auto"/>
            <w:noWrap/>
            <w:vAlign w:val="bottom"/>
            <w:hideMark/>
          </w:tcPr>
          <w:p w14:paraId="3F37BA18"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50%</w:t>
            </w:r>
          </w:p>
        </w:tc>
      </w:tr>
      <w:tr w:rsidR="004E27D7" w:rsidRPr="004E27D7" w14:paraId="2B2E0665"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6FBE60BD"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Band 9</w:t>
            </w:r>
          </w:p>
        </w:tc>
        <w:tc>
          <w:tcPr>
            <w:tcW w:w="1044" w:type="dxa"/>
            <w:tcBorders>
              <w:top w:val="nil"/>
              <w:left w:val="nil"/>
              <w:bottom w:val="single" w:sz="4" w:space="0" w:color="auto"/>
              <w:right w:val="single" w:sz="4" w:space="0" w:color="auto"/>
            </w:tcBorders>
            <w:shd w:val="clear" w:color="auto" w:fill="auto"/>
            <w:noWrap/>
            <w:vAlign w:val="bottom"/>
            <w:hideMark/>
          </w:tcPr>
          <w:p w14:paraId="7592182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3</w:t>
            </w:r>
          </w:p>
        </w:tc>
        <w:tc>
          <w:tcPr>
            <w:tcW w:w="1124" w:type="dxa"/>
            <w:tcBorders>
              <w:top w:val="nil"/>
              <w:left w:val="nil"/>
              <w:bottom w:val="single" w:sz="4" w:space="0" w:color="auto"/>
              <w:right w:val="single" w:sz="4" w:space="0" w:color="auto"/>
            </w:tcBorders>
            <w:shd w:val="clear" w:color="auto" w:fill="auto"/>
            <w:noWrap/>
            <w:vAlign w:val="bottom"/>
            <w:hideMark/>
          </w:tcPr>
          <w:p w14:paraId="00B6C813"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75%</w:t>
            </w:r>
          </w:p>
        </w:tc>
        <w:tc>
          <w:tcPr>
            <w:tcW w:w="960" w:type="dxa"/>
            <w:tcBorders>
              <w:top w:val="nil"/>
              <w:left w:val="nil"/>
              <w:bottom w:val="single" w:sz="4" w:space="0" w:color="auto"/>
              <w:right w:val="single" w:sz="4" w:space="0" w:color="auto"/>
            </w:tcBorders>
            <w:shd w:val="clear" w:color="auto" w:fill="auto"/>
            <w:noWrap/>
            <w:vAlign w:val="bottom"/>
            <w:hideMark/>
          </w:tcPr>
          <w:p w14:paraId="7F264442"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w:t>
            </w:r>
          </w:p>
        </w:tc>
        <w:tc>
          <w:tcPr>
            <w:tcW w:w="1124" w:type="dxa"/>
            <w:tcBorders>
              <w:top w:val="nil"/>
              <w:left w:val="nil"/>
              <w:bottom w:val="single" w:sz="4" w:space="0" w:color="auto"/>
              <w:right w:val="single" w:sz="4" w:space="0" w:color="auto"/>
            </w:tcBorders>
            <w:shd w:val="clear" w:color="auto" w:fill="auto"/>
            <w:noWrap/>
            <w:vAlign w:val="bottom"/>
            <w:hideMark/>
          </w:tcPr>
          <w:p w14:paraId="7A15A37E"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25%</w:t>
            </w:r>
          </w:p>
        </w:tc>
      </w:tr>
      <w:tr w:rsidR="004E27D7" w:rsidRPr="004E27D7" w14:paraId="04131F28"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F0F4FA"/>
            <w:hideMark/>
          </w:tcPr>
          <w:p w14:paraId="1FB820A4" w14:textId="77777777" w:rsidR="004E27D7" w:rsidRPr="004E27D7" w:rsidRDefault="004E27D7" w:rsidP="004E27D7">
            <w:pPr>
              <w:spacing w:after="0" w:line="240" w:lineRule="auto"/>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Other</w:t>
            </w:r>
          </w:p>
        </w:tc>
        <w:tc>
          <w:tcPr>
            <w:tcW w:w="1044" w:type="dxa"/>
            <w:tcBorders>
              <w:top w:val="nil"/>
              <w:left w:val="nil"/>
              <w:bottom w:val="single" w:sz="4" w:space="0" w:color="auto"/>
              <w:right w:val="single" w:sz="4" w:space="0" w:color="auto"/>
            </w:tcBorders>
            <w:shd w:val="clear" w:color="auto" w:fill="auto"/>
            <w:noWrap/>
            <w:vAlign w:val="bottom"/>
            <w:hideMark/>
          </w:tcPr>
          <w:p w14:paraId="75C90625"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110</w:t>
            </w:r>
          </w:p>
        </w:tc>
        <w:tc>
          <w:tcPr>
            <w:tcW w:w="1124" w:type="dxa"/>
            <w:tcBorders>
              <w:top w:val="nil"/>
              <w:left w:val="nil"/>
              <w:bottom w:val="single" w:sz="4" w:space="0" w:color="auto"/>
              <w:right w:val="single" w:sz="4" w:space="0" w:color="auto"/>
            </w:tcBorders>
            <w:shd w:val="clear" w:color="auto" w:fill="auto"/>
            <w:noWrap/>
            <w:vAlign w:val="bottom"/>
            <w:hideMark/>
          </w:tcPr>
          <w:p w14:paraId="3BFDC017"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57%</w:t>
            </w:r>
          </w:p>
        </w:tc>
        <w:tc>
          <w:tcPr>
            <w:tcW w:w="960" w:type="dxa"/>
            <w:tcBorders>
              <w:top w:val="nil"/>
              <w:left w:val="nil"/>
              <w:bottom w:val="single" w:sz="4" w:space="0" w:color="auto"/>
              <w:right w:val="single" w:sz="4" w:space="0" w:color="auto"/>
            </w:tcBorders>
            <w:shd w:val="clear" w:color="auto" w:fill="auto"/>
            <w:noWrap/>
            <w:vAlign w:val="bottom"/>
            <w:hideMark/>
          </w:tcPr>
          <w:p w14:paraId="10BEF592"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82</w:t>
            </w:r>
          </w:p>
        </w:tc>
        <w:tc>
          <w:tcPr>
            <w:tcW w:w="1124" w:type="dxa"/>
            <w:tcBorders>
              <w:top w:val="nil"/>
              <w:left w:val="nil"/>
              <w:bottom w:val="single" w:sz="4" w:space="0" w:color="auto"/>
              <w:right w:val="single" w:sz="4" w:space="0" w:color="auto"/>
            </w:tcBorders>
            <w:shd w:val="clear" w:color="auto" w:fill="auto"/>
            <w:noWrap/>
            <w:vAlign w:val="bottom"/>
            <w:hideMark/>
          </w:tcPr>
          <w:p w14:paraId="08DF92E5"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43%</w:t>
            </w:r>
          </w:p>
        </w:tc>
      </w:tr>
      <w:tr w:rsidR="004E27D7" w:rsidRPr="004E27D7" w14:paraId="3992D921" w14:textId="77777777" w:rsidTr="004E27D7">
        <w:trPr>
          <w:trHeight w:val="300"/>
          <w:jc w:val="center"/>
        </w:trPr>
        <w:tc>
          <w:tcPr>
            <w:tcW w:w="2289" w:type="dxa"/>
            <w:tcBorders>
              <w:top w:val="nil"/>
              <w:left w:val="single" w:sz="4" w:space="0" w:color="auto"/>
              <w:bottom w:val="single" w:sz="4" w:space="0" w:color="auto"/>
              <w:right w:val="single" w:sz="4" w:space="0" w:color="auto"/>
            </w:tcBorders>
            <w:shd w:val="clear" w:color="000000" w:fill="0066CC"/>
            <w:hideMark/>
          </w:tcPr>
          <w:p w14:paraId="6C9EEB57" w14:textId="77777777" w:rsidR="004E27D7" w:rsidRPr="004E27D7" w:rsidRDefault="004E27D7" w:rsidP="004E27D7">
            <w:pPr>
              <w:spacing w:after="0" w:line="240" w:lineRule="auto"/>
              <w:jc w:val="center"/>
              <w:rPr>
                <w:rFonts w:ascii="Arial" w:eastAsia="Times New Roman" w:hAnsi="Arial" w:cs="Arial"/>
                <w:b/>
                <w:bCs/>
                <w:color w:val="FFFFFF"/>
                <w:sz w:val="24"/>
                <w:szCs w:val="24"/>
                <w:lang w:eastAsia="en-GB"/>
              </w:rPr>
            </w:pPr>
            <w:r w:rsidRPr="004E27D7">
              <w:rPr>
                <w:rFonts w:ascii="Arial" w:eastAsia="Times New Roman" w:hAnsi="Arial" w:cs="Arial"/>
                <w:b/>
                <w:bCs/>
                <w:color w:val="FFFFFF"/>
                <w:sz w:val="24"/>
                <w:szCs w:val="24"/>
                <w:lang w:eastAsia="en-GB"/>
              </w:rPr>
              <w:t>Totals</w:t>
            </w:r>
          </w:p>
        </w:tc>
        <w:tc>
          <w:tcPr>
            <w:tcW w:w="1044" w:type="dxa"/>
            <w:tcBorders>
              <w:top w:val="nil"/>
              <w:left w:val="nil"/>
              <w:bottom w:val="single" w:sz="4" w:space="0" w:color="auto"/>
              <w:right w:val="single" w:sz="4" w:space="0" w:color="auto"/>
            </w:tcBorders>
            <w:shd w:val="clear" w:color="auto" w:fill="auto"/>
            <w:noWrap/>
            <w:vAlign w:val="bottom"/>
            <w:hideMark/>
          </w:tcPr>
          <w:p w14:paraId="27B75015"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5014</w:t>
            </w:r>
          </w:p>
        </w:tc>
        <w:tc>
          <w:tcPr>
            <w:tcW w:w="1124" w:type="dxa"/>
            <w:tcBorders>
              <w:top w:val="nil"/>
              <w:left w:val="nil"/>
              <w:bottom w:val="single" w:sz="4" w:space="0" w:color="auto"/>
              <w:right w:val="single" w:sz="4" w:space="0" w:color="auto"/>
            </w:tcBorders>
            <w:shd w:val="clear" w:color="auto" w:fill="auto"/>
            <w:noWrap/>
            <w:vAlign w:val="bottom"/>
            <w:hideMark/>
          </w:tcPr>
          <w:p w14:paraId="3E8809A0"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84%</w:t>
            </w:r>
          </w:p>
        </w:tc>
        <w:tc>
          <w:tcPr>
            <w:tcW w:w="960" w:type="dxa"/>
            <w:tcBorders>
              <w:top w:val="nil"/>
              <w:left w:val="nil"/>
              <w:bottom w:val="single" w:sz="4" w:space="0" w:color="auto"/>
              <w:right w:val="single" w:sz="4" w:space="0" w:color="auto"/>
            </w:tcBorders>
            <w:shd w:val="clear" w:color="auto" w:fill="auto"/>
            <w:noWrap/>
            <w:vAlign w:val="bottom"/>
            <w:hideMark/>
          </w:tcPr>
          <w:p w14:paraId="03E60A5B"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983</w:t>
            </w:r>
          </w:p>
        </w:tc>
        <w:tc>
          <w:tcPr>
            <w:tcW w:w="1124" w:type="dxa"/>
            <w:tcBorders>
              <w:top w:val="nil"/>
              <w:left w:val="nil"/>
              <w:bottom w:val="single" w:sz="4" w:space="0" w:color="auto"/>
              <w:right w:val="single" w:sz="4" w:space="0" w:color="auto"/>
            </w:tcBorders>
            <w:shd w:val="clear" w:color="auto" w:fill="auto"/>
            <w:noWrap/>
            <w:vAlign w:val="bottom"/>
            <w:hideMark/>
          </w:tcPr>
          <w:p w14:paraId="2B28069F" w14:textId="77777777" w:rsidR="004E27D7" w:rsidRPr="004E27D7" w:rsidRDefault="004E27D7" w:rsidP="004E27D7">
            <w:pPr>
              <w:spacing w:after="0" w:line="240" w:lineRule="auto"/>
              <w:jc w:val="right"/>
              <w:rPr>
                <w:rFonts w:ascii="Arial" w:eastAsia="Times New Roman" w:hAnsi="Arial" w:cs="Arial"/>
                <w:color w:val="000000"/>
                <w:sz w:val="24"/>
                <w:szCs w:val="24"/>
                <w:lang w:eastAsia="en-GB"/>
              </w:rPr>
            </w:pPr>
            <w:r w:rsidRPr="004E27D7">
              <w:rPr>
                <w:rFonts w:ascii="Arial" w:eastAsia="Times New Roman" w:hAnsi="Arial" w:cs="Arial"/>
                <w:color w:val="000000"/>
                <w:sz w:val="24"/>
                <w:szCs w:val="24"/>
                <w:lang w:eastAsia="en-GB"/>
              </w:rPr>
              <w:t>16%</w:t>
            </w:r>
          </w:p>
        </w:tc>
      </w:tr>
    </w:tbl>
    <w:p w14:paraId="51A098E2" w14:textId="77777777" w:rsidR="004E27D7" w:rsidRPr="001D07D1" w:rsidRDefault="004E27D7" w:rsidP="00E7336C">
      <w:pPr>
        <w:tabs>
          <w:tab w:val="left" w:pos="8318"/>
        </w:tabs>
        <w:spacing w:after="0" w:line="240" w:lineRule="auto"/>
        <w:rPr>
          <w:rFonts w:ascii="Arial" w:hAnsi="Arial" w:cs="Arial"/>
          <w:sz w:val="24"/>
          <w:szCs w:val="24"/>
        </w:rPr>
      </w:pPr>
    </w:p>
    <w:p w14:paraId="19160466" w14:textId="598029E5" w:rsidR="00C175F9" w:rsidRDefault="00565DA4" w:rsidP="001D07D1">
      <w:pPr>
        <w:tabs>
          <w:tab w:val="left" w:pos="8318"/>
        </w:tabs>
        <w:spacing w:after="0" w:line="240" w:lineRule="auto"/>
        <w:ind w:left="357" w:right="-188"/>
        <w:rPr>
          <w:rFonts w:ascii="Arial" w:hAnsi="Arial" w:cs="Arial"/>
          <w:sz w:val="24"/>
          <w:szCs w:val="24"/>
        </w:rPr>
      </w:pPr>
      <w:r>
        <w:rPr>
          <w:rFonts w:ascii="Arial" w:hAnsi="Arial" w:cs="Arial"/>
          <w:sz w:val="24"/>
          <w:szCs w:val="24"/>
        </w:rPr>
        <w:t xml:space="preserve">4.1 </w:t>
      </w:r>
      <w:r w:rsidR="00CC0C39">
        <w:rPr>
          <w:rFonts w:ascii="Arial" w:hAnsi="Arial" w:cs="Arial"/>
          <w:sz w:val="24"/>
          <w:szCs w:val="24"/>
        </w:rPr>
        <w:t xml:space="preserve">The percentages in table </w:t>
      </w:r>
      <w:r w:rsidR="001D07D1">
        <w:rPr>
          <w:rFonts w:ascii="Arial" w:hAnsi="Arial" w:cs="Arial"/>
          <w:sz w:val="24"/>
          <w:szCs w:val="24"/>
        </w:rPr>
        <w:t>1</w:t>
      </w:r>
      <w:r w:rsidR="00F44724">
        <w:rPr>
          <w:rFonts w:ascii="Arial" w:hAnsi="Arial" w:cs="Arial"/>
          <w:sz w:val="24"/>
          <w:szCs w:val="24"/>
        </w:rPr>
        <w:t xml:space="preserve"> </w:t>
      </w:r>
      <w:r w:rsidR="00502A78">
        <w:rPr>
          <w:rFonts w:ascii="Arial" w:hAnsi="Arial" w:cs="Arial"/>
          <w:sz w:val="24"/>
          <w:szCs w:val="24"/>
        </w:rPr>
        <w:t xml:space="preserve">above </w:t>
      </w:r>
      <w:r w:rsidR="00F44724">
        <w:rPr>
          <w:rFonts w:ascii="Arial" w:hAnsi="Arial" w:cs="Arial"/>
          <w:sz w:val="24"/>
          <w:szCs w:val="24"/>
        </w:rPr>
        <w:t>remain similar to previous years</w:t>
      </w:r>
      <w:r w:rsidR="00321525">
        <w:rPr>
          <w:rFonts w:ascii="Arial" w:hAnsi="Arial" w:cs="Arial"/>
          <w:sz w:val="24"/>
          <w:szCs w:val="24"/>
        </w:rPr>
        <w:t>’ data</w:t>
      </w:r>
      <w:r w:rsidR="001D07D1">
        <w:rPr>
          <w:rFonts w:ascii="Arial" w:hAnsi="Arial" w:cs="Arial"/>
          <w:sz w:val="24"/>
          <w:szCs w:val="24"/>
        </w:rPr>
        <w:t xml:space="preserve"> 8</w:t>
      </w:r>
      <w:r w:rsidR="00BB15EB">
        <w:rPr>
          <w:rFonts w:ascii="Arial" w:hAnsi="Arial" w:cs="Arial"/>
          <w:sz w:val="24"/>
          <w:szCs w:val="24"/>
        </w:rPr>
        <w:t>4</w:t>
      </w:r>
      <w:r w:rsidR="00F44724">
        <w:rPr>
          <w:rFonts w:ascii="Arial" w:hAnsi="Arial" w:cs="Arial"/>
          <w:sz w:val="24"/>
          <w:szCs w:val="24"/>
        </w:rPr>
        <w:t xml:space="preserve">% </w:t>
      </w:r>
      <w:r w:rsidR="00321525">
        <w:rPr>
          <w:rFonts w:ascii="Arial" w:hAnsi="Arial" w:cs="Arial"/>
          <w:sz w:val="24"/>
          <w:szCs w:val="24"/>
        </w:rPr>
        <w:t xml:space="preserve">women </w:t>
      </w:r>
      <w:r w:rsidR="00F44724">
        <w:rPr>
          <w:rFonts w:ascii="Arial" w:hAnsi="Arial" w:cs="Arial"/>
          <w:sz w:val="24"/>
          <w:szCs w:val="24"/>
        </w:rPr>
        <w:t xml:space="preserve">and </w:t>
      </w:r>
      <w:r w:rsidR="001D07D1">
        <w:rPr>
          <w:rFonts w:ascii="Arial" w:hAnsi="Arial" w:cs="Arial"/>
          <w:sz w:val="24"/>
          <w:szCs w:val="24"/>
        </w:rPr>
        <w:t>1</w:t>
      </w:r>
      <w:r w:rsidR="00BB15EB">
        <w:rPr>
          <w:rFonts w:ascii="Arial" w:hAnsi="Arial" w:cs="Arial"/>
          <w:sz w:val="24"/>
          <w:szCs w:val="24"/>
        </w:rPr>
        <w:t>6</w:t>
      </w:r>
      <w:r w:rsidR="00F44724">
        <w:rPr>
          <w:rFonts w:ascii="Arial" w:hAnsi="Arial" w:cs="Arial"/>
          <w:sz w:val="24"/>
          <w:szCs w:val="24"/>
        </w:rPr>
        <w:t xml:space="preserve">% </w:t>
      </w:r>
      <w:r w:rsidR="00F56232">
        <w:rPr>
          <w:rFonts w:ascii="Arial" w:hAnsi="Arial" w:cs="Arial"/>
          <w:sz w:val="24"/>
          <w:szCs w:val="24"/>
        </w:rPr>
        <w:t>men</w:t>
      </w:r>
      <w:r w:rsidR="004E27D7">
        <w:rPr>
          <w:rFonts w:ascii="Arial" w:hAnsi="Arial" w:cs="Arial"/>
          <w:sz w:val="24"/>
          <w:szCs w:val="24"/>
        </w:rPr>
        <w:t>.</w:t>
      </w:r>
      <w:r w:rsidR="0018179B">
        <w:rPr>
          <w:rFonts w:ascii="Arial" w:hAnsi="Arial" w:cs="Arial"/>
          <w:sz w:val="24"/>
          <w:szCs w:val="24"/>
        </w:rPr>
        <w:t xml:space="preserve"> </w:t>
      </w:r>
    </w:p>
    <w:p w14:paraId="7CB37EEA" w14:textId="77777777" w:rsidR="00C175F9" w:rsidRPr="004B6D55" w:rsidRDefault="00C175F9" w:rsidP="001D07D1">
      <w:pPr>
        <w:tabs>
          <w:tab w:val="left" w:pos="8318"/>
        </w:tabs>
        <w:spacing w:after="0" w:line="240" w:lineRule="auto"/>
        <w:ind w:left="357" w:right="-188"/>
        <w:rPr>
          <w:rFonts w:ascii="Arial" w:hAnsi="Arial" w:cs="Arial"/>
          <w:b/>
          <w:sz w:val="24"/>
          <w:szCs w:val="24"/>
        </w:rPr>
      </w:pPr>
    </w:p>
    <w:p w14:paraId="0D18CA40" w14:textId="2C8821B2" w:rsidR="00F44724" w:rsidRDefault="00565DA4" w:rsidP="001D07D1">
      <w:pPr>
        <w:tabs>
          <w:tab w:val="left" w:pos="8318"/>
        </w:tabs>
        <w:spacing w:after="0" w:line="240" w:lineRule="auto"/>
        <w:ind w:left="357" w:right="-188"/>
        <w:rPr>
          <w:rFonts w:ascii="Arial" w:hAnsi="Arial" w:cs="Arial"/>
          <w:sz w:val="24"/>
          <w:szCs w:val="24"/>
        </w:rPr>
      </w:pPr>
      <w:r>
        <w:rPr>
          <w:rFonts w:ascii="Arial" w:hAnsi="Arial" w:cs="Arial"/>
          <w:sz w:val="24"/>
          <w:szCs w:val="24"/>
        </w:rPr>
        <w:t xml:space="preserve">4.2 </w:t>
      </w:r>
      <w:r w:rsidR="004B6D55">
        <w:rPr>
          <w:rFonts w:ascii="Arial" w:hAnsi="Arial" w:cs="Arial"/>
          <w:sz w:val="24"/>
          <w:szCs w:val="24"/>
        </w:rPr>
        <w:t xml:space="preserve">NB </w:t>
      </w:r>
      <w:r w:rsidR="00C175F9">
        <w:rPr>
          <w:rFonts w:ascii="Arial" w:hAnsi="Arial" w:cs="Arial"/>
          <w:sz w:val="24"/>
          <w:szCs w:val="24"/>
        </w:rPr>
        <w:t xml:space="preserve">Band 1 roles are part-time roles in Facilities. While all Trusts have previously closed entrance to new Band 1 roles, in line with national terms, all these colleagues were given the option to accept Band 2 roles. Across NHS Trusts a </w:t>
      </w:r>
      <w:r w:rsidR="00D738A0">
        <w:rPr>
          <w:rFonts w:ascii="Arial" w:hAnsi="Arial" w:cs="Arial"/>
          <w:sz w:val="24"/>
          <w:szCs w:val="24"/>
        </w:rPr>
        <w:t xml:space="preserve"> </w:t>
      </w:r>
      <w:r w:rsidR="00C175F9">
        <w:rPr>
          <w:rFonts w:ascii="Arial" w:hAnsi="Arial" w:cs="Arial"/>
          <w:sz w:val="24"/>
          <w:szCs w:val="24"/>
        </w:rPr>
        <w:t xml:space="preserve">small number of Band 1 colleagues rejected this offer, as it meant they would lose benefits and be </w:t>
      </w:r>
      <w:r w:rsidR="002B0734">
        <w:rPr>
          <w:rFonts w:ascii="Arial" w:hAnsi="Arial" w:cs="Arial"/>
          <w:sz w:val="24"/>
          <w:szCs w:val="24"/>
        </w:rPr>
        <w:t xml:space="preserve">made </w:t>
      </w:r>
      <w:r w:rsidR="00C175F9">
        <w:rPr>
          <w:rFonts w:ascii="Arial" w:hAnsi="Arial" w:cs="Arial"/>
          <w:sz w:val="24"/>
          <w:szCs w:val="24"/>
        </w:rPr>
        <w:t xml:space="preserve">worse off from a pay rise. GHC colleagues in this situation are provided with an annual review opportunity </w:t>
      </w:r>
      <w:r w:rsidR="004B6D55">
        <w:rPr>
          <w:rFonts w:ascii="Arial" w:hAnsi="Arial" w:cs="Arial"/>
          <w:sz w:val="24"/>
          <w:szCs w:val="24"/>
        </w:rPr>
        <w:t xml:space="preserve">with their manager and HR </w:t>
      </w:r>
      <w:r w:rsidR="00C175F9">
        <w:rPr>
          <w:rFonts w:ascii="Arial" w:hAnsi="Arial" w:cs="Arial"/>
          <w:sz w:val="24"/>
          <w:szCs w:val="24"/>
        </w:rPr>
        <w:t xml:space="preserve">to </w:t>
      </w:r>
      <w:r w:rsidR="004B6D55">
        <w:rPr>
          <w:rFonts w:ascii="Arial" w:hAnsi="Arial" w:cs="Arial"/>
          <w:sz w:val="24"/>
          <w:szCs w:val="24"/>
        </w:rPr>
        <w:t xml:space="preserve">reconsider </w:t>
      </w:r>
      <w:r w:rsidR="00C175F9">
        <w:rPr>
          <w:rFonts w:ascii="Arial" w:hAnsi="Arial" w:cs="Arial"/>
          <w:sz w:val="24"/>
          <w:szCs w:val="24"/>
        </w:rPr>
        <w:t>accept</w:t>
      </w:r>
      <w:r w:rsidR="004B6D55">
        <w:rPr>
          <w:rFonts w:ascii="Arial" w:hAnsi="Arial" w:cs="Arial"/>
          <w:sz w:val="24"/>
          <w:szCs w:val="24"/>
        </w:rPr>
        <w:t>ing</w:t>
      </w:r>
      <w:r w:rsidR="00C175F9">
        <w:rPr>
          <w:rFonts w:ascii="Arial" w:hAnsi="Arial" w:cs="Arial"/>
          <w:sz w:val="24"/>
          <w:szCs w:val="24"/>
        </w:rPr>
        <w:t xml:space="preserve"> a Band 2 role. </w:t>
      </w:r>
      <w:r w:rsidR="002B0734">
        <w:rPr>
          <w:rFonts w:ascii="Arial" w:hAnsi="Arial" w:cs="Arial"/>
          <w:sz w:val="24"/>
          <w:szCs w:val="24"/>
        </w:rPr>
        <w:t xml:space="preserve">The changes in national minimum wage planned for April 2025 will mean all Band 1 colleagues will have to transition to Band 2 roles, unless there is a national remedy for protected Band 1s. </w:t>
      </w:r>
    </w:p>
    <w:p w14:paraId="0B13BAD1" w14:textId="77777777" w:rsidR="00CC0C39" w:rsidRDefault="00CC0C39" w:rsidP="00A52558">
      <w:pPr>
        <w:tabs>
          <w:tab w:val="left" w:pos="8318"/>
        </w:tabs>
        <w:spacing w:after="0" w:line="240" w:lineRule="auto"/>
        <w:ind w:left="357"/>
        <w:rPr>
          <w:rFonts w:ascii="Arial" w:hAnsi="Arial" w:cs="Arial"/>
          <w:sz w:val="24"/>
          <w:szCs w:val="24"/>
        </w:rPr>
      </w:pPr>
    </w:p>
    <w:p w14:paraId="0EF294EF" w14:textId="77777777" w:rsidR="001370AD" w:rsidRPr="005318CA" w:rsidRDefault="001370AD" w:rsidP="00A52558">
      <w:pPr>
        <w:tabs>
          <w:tab w:val="left" w:pos="8318"/>
        </w:tabs>
        <w:spacing w:after="0" w:line="240" w:lineRule="auto"/>
        <w:ind w:left="357"/>
        <w:rPr>
          <w:rFonts w:ascii="Arial" w:hAnsi="Arial" w:cs="Arial"/>
          <w:b/>
          <w:sz w:val="24"/>
          <w:szCs w:val="24"/>
        </w:rPr>
      </w:pPr>
      <w:bookmarkStart w:id="1" w:name="_Hlk164325220"/>
      <w:r w:rsidRPr="005318CA">
        <w:rPr>
          <w:rFonts w:ascii="Arial" w:hAnsi="Arial" w:cs="Arial"/>
          <w:b/>
          <w:sz w:val="24"/>
          <w:szCs w:val="24"/>
        </w:rPr>
        <w:t xml:space="preserve">Table </w:t>
      </w:r>
      <w:r w:rsidR="00F56232" w:rsidRPr="005318CA">
        <w:rPr>
          <w:rFonts w:ascii="Arial" w:hAnsi="Arial" w:cs="Arial"/>
          <w:b/>
          <w:sz w:val="24"/>
          <w:szCs w:val="24"/>
        </w:rPr>
        <w:t>2</w:t>
      </w:r>
      <w:r w:rsidRPr="005318CA">
        <w:rPr>
          <w:rFonts w:ascii="Arial" w:hAnsi="Arial" w:cs="Arial"/>
          <w:b/>
          <w:sz w:val="24"/>
          <w:szCs w:val="24"/>
        </w:rPr>
        <w:t>– Average and Median Hourly Rates – all eligible staff and pay schemes</w:t>
      </w:r>
      <w:r w:rsidR="00C53A4A" w:rsidRPr="005318CA">
        <w:rPr>
          <w:rFonts w:ascii="Arial" w:hAnsi="Arial" w:cs="Arial"/>
          <w:b/>
          <w:sz w:val="24"/>
          <w:szCs w:val="24"/>
        </w:rPr>
        <w:t>.</w:t>
      </w:r>
    </w:p>
    <w:bookmarkEnd w:id="1"/>
    <w:p w14:paraId="0B48405C" w14:textId="77777777" w:rsidR="003744B1" w:rsidRPr="00E7336C" w:rsidRDefault="003744B1" w:rsidP="00A52558">
      <w:pPr>
        <w:tabs>
          <w:tab w:val="left" w:pos="8318"/>
        </w:tabs>
        <w:spacing w:after="0" w:line="240" w:lineRule="auto"/>
        <w:ind w:left="357"/>
        <w:rPr>
          <w:rFonts w:ascii="Arial" w:hAnsi="Arial" w:cs="Arial"/>
        </w:rPr>
      </w:pPr>
    </w:p>
    <w:tbl>
      <w:tblPr>
        <w:tblW w:w="7508" w:type="dxa"/>
        <w:jc w:val="center"/>
        <w:tblLook w:val="04A0" w:firstRow="1" w:lastRow="0" w:firstColumn="1" w:lastColumn="0" w:noHBand="0" w:noVBand="1"/>
      </w:tblPr>
      <w:tblGrid>
        <w:gridCol w:w="1801"/>
        <w:gridCol w:w="1313"/>
        <w:gridCol w:w="1276"/>
        <w:gridCol w:w="1417"/>
        <w:gridCol w:w="1701"/>
      </w:tblGrid>
      <w:tr w:rsidR="00AB7AA1" w:rsidRPr="001370AD" w14:paraId="02D11C3F" w14:textId="77777777" w:rsidTr="00AF5F6D">
        <w:trPr>
          <w:trHeight w:val="586"/>
          <w:jc w:val="center"/>
        </w:trPr>
        <w:tc>
          <w:tcPr>
            <w:tcW w:w="1801" w:type="dxa"/>
            <w:tcBorders>
              <w:top w:val="single" w:sz="4" w:space="0" w:color="auto"/>
              <w:left w:val="single" w:sz="4" w:space="0" w:color="auto"/>
              <w:bottom w:val="single" w:sz="4" w:space="0" w:color="auto"/>
              <w:right w:val="single" w:sz="4" w:space="0" w:color="auto"/>
            </w:tcBorders>
            <w:shd w:val="clear" w:color="auto" w:fill="00B0F0"/>
            <w:noWrap/>
            <w:hideMark/>
          </w:tcPr>
          <w:p w14:paraId="6DD9D15A" w14:textId="77777777" w:rsidR="00AB7AA1" w:rsidRPr="001370AD" w:rsidRDefault="00AB7AA1" w:rsidP="0095024B">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Gender</w:t>
            </w:r>
          </w:p>
        </w:tc>
        <w:tc>
          <w:tcPr>
            <w:tcW w:w="1313" w:type="dxa"/>
            <w:tcBorders>
              <w:top w:val="single" w:sz="4" w:space="0" w:color="auto"/>
              <w:left w:val="nil"/>
              <w:bottom w:val="single" w:sz="4" w:space="0" w:color="auto"/>
              <w:right w:val="single" w:sz="4" w:space="0" w:color="auto"/>
            </w:tcBorders>
            <w:shd w:val="clear" w:color="auto" w:fill="00B0F0"/>
          </w:tcPr>
          <w:p w14:paraId="584151EB" w14:textId="77777777" w:rsidR="00AB7AA1" w:rsidRPr="001370AD" w:rsidRDefault="00AB7AA1" w:rsidP="004B6D55">
            <w:pPr>
              <w:spacing w:after="0" w:line="240" w:lineRule="auto"/>
              <w:jc w:val="center"/>
              <w:rPr>
                <w:rFonts w:ascii="Arial" w:eastAsia="Times New Roman" w:hAnsi="Arial" w:cs="Arial"/>
                <w:b/>
                <w:bCs/>
                <w:color w:val="000000"/>
                <w:lang w:eastAsia="en-GB"/>
              </w:rPr>
            </w:pPr>
            <w:r w:rsidRPr="00AB7AA1">
              <w:rPr>
                <w:rFonts w:ascii="Arial" w:eastAsia="Times New Roman" w:hAnsi="Arial" w:cs="Arial"/>
                <w:b/>
                <w:bCs/>
                <w:color w:val="000000"/>
                <w:lang w:eastAsia="en-GB"/>
              </w:rPr>
              <w:t>Avg. Hourly Rate</w:t>
            </w:r>
            <w:r w:rsidR="00684233">
              <w:rPr>
                <w:rFonts w:ascii="Arial" w:eastAsia="Times New Roman" w:hAnsi="Arial" w:cs="Arial"/>
                <w:b/>
                <w:bCs/>
                <w:color w:val="000000"/>
                <w:lang w:eastAsia="en-GB"/>
              </w:rPr>
              <w:t xml:space="preserve"> </w:t>
            </w:r>
            <w:r w:rsidR="004B6D55">
              <w:rPr>
                <w:rFonts w:ascii="Arial" w:eastAsia="Times New Roman" w:hAnsi="Arial" w:cs="Arial"/>
                <w:b/>
                <w:bCs/>
                <w:color w:val="000000"/>
                <w:lang w:eastAsia="en-GB"/>
              </w:rPr>
              <w:t>‘2</w:t>
            </w:r>
            <w:r w:rsidR="004E27D7">
              <w:rPr>
                <w:rFonts w:ascii="Arial" w:eastAsia="Times New Roman" w:hAnsi="Arial" w:cs="Arial"/>
                <w:b/>
                <w:bCs/>
                <w:color w:val="000000"/>
                <w:lang w:eastAsia="en-GB"/>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5CF097AF" w14:textId="77777777" w:rsidR="00AB7AA1" w:rsidRPr="001370AD" w:rsidRDefault="00AB7AA1" w:rsidP="004B6D55">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Avg. Hourly Rate</w:t>
            </w:r>
            <w:r w:rsidR="004B6D55">
              <w:rPr>
                <w:rFonts w:ascii="Arial" w:eastAsia="Times New Roman" w:hAnsi="Arial" w:cs="Arial"/>
                <w:b/>
                <w:bCs/>
                <w:color w:val="000000"/>
                <w:lang w:eastAsia="en-GB"/>
              </w:rPr>
              <w:t xml:space="preserve"> ‘2</w:t>
            </w:r>
            <w:r w:rsidR="004E27D7">
              <w:rPr>
                <w:rFonts w:ascii="Arial" w:eastAsia="Times New Roman" w:hAnsi="Arial" w:cs="Arial"/>
                <w:b/>
                <w:bCs/>
                <w:color w:val="000000"/>
                <w:lang w:eastAsia="en-GB"/>
              </w:rPr>
              <w:t>3</w:t>
            </w:r>
          </w:p>
        </w:tc>
        <w:tc>
          <w:tcPr>
            <w:tcW w:w="1417" w:type="dxa"/>
            <w:tcBorders>
              <w:top w:val="single" w:sz="4" w:space="0" w:color="auto"/>
              <w:left w:val="nil"/>
              <w:bottom w:val="single" w:sz="4" w:space="0" w:color="auto"/>
              <w:right w:val="single" w:sz="4" w:space="0" w:color="auto"/>
            </w:tcBorders>
            <w:shd w:val="clear" w:color="auto" w:fill="00B0F0"/>
            <w:noWrap/>
            <w:hideMark/>
          </w:tcPr>
          <w:p w14:paraId="14F80352" w14:textId="77777777" w:rsidR="00AB7AA1" w:rsidRPr="001370AD" w:rsidRDefault="00AB7AA1" w:rsidP="004B6D55">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Median Hourly Rate</w:t>
            </w:r>
            <w:r w:rsidR="00684233">
              <w:rPr>
                <w:rFonts w:ascii="Arial" w:eastAsia="Times New Roman" w:hAnsi="Arial" w:cs="Arial"/>
                <w:b/>
                <w:bCs/>
                <w:color w:val="000000"/>
                <w:lang w:eastAsia="en-GB"/>
              </w:rPr>
              <w:t xml:space="preserve"> </w:t>
            </w:r>
            <w:r w:rsidR="004B6D55">
              <w:rPr>
                <w:rFonts w:ascii="Arial" w:eastAsia="Times New Roman" w:hAnsi="Arial" w:cs="Arial"/>
                <w:b/>
                <w:bCs/>
                <w:color w:val="000000"/>
                <w:lang w:eastAsia="en-GB"/>
              </w:rPr>
              <w:t>‘2</w:t>
            </w:r>
            <w:r w:rsidR="004E27D7">
              <w:rPr>
                <w:rFonts w:ascii="Arial" w:eastAsia="Times New Roman" w:hAnsi="Arial" w:cs="Arial"/>
                <w:b/>
                <w:bCs/>
                <w:color w:val="000000"/>
                <w:lang w:eastAsia="en-GB"/>
              </w:rPr>
              <w:t>4</w:t>
            </w:r>
          </w:p>
        </w:tc>
        <w:tc>
          <w:tcPr>
            <w:tcW w:w="1701" w:type="dxa"/>
            <w:tcBorders>
              <w:top w:val="single" w:sz="4" w:space="0" w:color="auto"/>
              <w:left w:val="nil"/>
              <w:bottom w:val="single" w:sz="4" w:space="0" w:color="auto"/>
              <w:right w:val="single" w:sz="4" w:space="0" w:color="auto"/>
            </w:tcBorders>
            <w:shd w:val="clear" w:color="auto" w:fill="00B0F0"/>
          </w:tcPr>
          <w:p w14:paraId="09A4261A" w14:textId="77777777" w:rsidR="0095024B" w:rsidRPr="001370AD" w:rsidRDefault="00AB7AA1" w:rsidP="0095024B">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Median Hourly Rate</w:t>
            </w:r>
            <w:r w:rsidR="001F521D">
              <w:rPr>
                <w:rFonts w:ascii="Arial" w:eastAsia="Times New Roman" w:hAnsi="Arial" w:cs="Arial"/>
                <w:b/>
                <w:bCs/>
                <w:color w:val="000000"/>
                <w:lang w:eastAsia="en-GB"/>
              </w:rPr>
              <w:t xml:space="preserve"> </w:t>
            </w:r>
          </w:p>
          <w:p w14:paraId="79566798" w14:textId="77777777" w:rsidR="00AB7AA1" w:rsidRPr="001370AD" w:rsidRDefault="004B6D55" w:rsidP="0095024B">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w:t>
            </w:r>
            <w:r w:rsidR="004E27D7">
              <w:rPr>
                <w:rFonts w:ascii="Arial" w:eastAsia="Times New Roman" w:hAnsi="Arial" w:cs="Arial"/>
                <w:b/>
                <w:bCs/>
                <w:color w:val="000000"/>
                <w:lang w:eastAsia="en-GB"/>
              </w:rPr>
              <w:t>3</w:t>
            </w:r>
          </w:p>
        </w:tc>
      </w:tr>
      <w:tr w:rsidR="004E27D7" w:rsidRPr="001370AD" w14:paraId="1A40F83B" w14:textId="77777777" w:rsidTr="00AF5F6D">
        <w:trPr>
          <w:trHeight w:val="275"/>
          <w:jc w:val="center"/>
        </w:trPr>
        <w:tc>
          <w:tcPr>
            <w:tcW w:w="1801" w:type="dxa"/>
            <w:tcBorders>
              <w:top w:val="single" w:sz="4" w:space="0" w:color="auto"/>
              <w:left w:val="single" w:sz="4" w:space="0" w:color="auto"/>
              <w:bottom w:val="single" w:sz="4" w:space="0" w:color="auto"/>
              <w:right w:val="single" w:sz="4" w:space="0" w:color="auto"/>
            </w:tcBorders>
            <w:shd w:val="clear" w:color="auto" w:fill="00B0F0"/>
            <w:noWrap/>
            <w:hideMark/>
          </w:tcPr>
          <w:p w14:paraId="2B355143" w14:textId="77777777" w:rsidR="004E27D7" w:rsidRPr="001370AD" w:rsidRDefault="004E27D7" w:rsidP="004E27D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Female</w:t>
            </w:r>
          </w:p>
        </w:tc>
        <w:tc>
          <w:tcPr>
            <w:tcW w:w="1313" w:type="dxa"/>
            <w:tcBorders>
              <w:top w:val="single" w:sz="4" w:space="0" w:color="auto"/>
              <w:left w:val="nil"/>
              <w:bottom w:val="single" w:sz="4" w:space="0" w:color="auto"/>
              <w:right w:val="single" w:sz="4" w:space="0" w:color="auto"/>
            </w:tcBorders>
            <w:shd w:val="clear" w:color="auto" w:fill="auto"/>
          </w:tcPr>
          <w:p w14:paraId="377B4FE9" w14:textId="72E21593"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£19.</w:t>
            </w:r>
            <w:r w:rsidR="00065335">
              <w:rPr>
                <w:rFonts w:ascii="Arial" w:eastAsia="Times New Roman" w:hAnsi="Arial" w:cs="Arial"/>
                <w:color w:val="000000"/>
                <w:lang w:eastAsia="en-GB"/>
              </w:rPr>
              <w:t>16</w:t>
            </w:r>
          </w:p>
        </w:tc>
        <w:tc>
          <w:tcPr>
            <w:tcW w:w="1276" w:type="dxa"/>
            <w:tcBorders>
              <w:top w:val="single" w:sz="4" w:space="0" w:color="auto"/>
              <w:left w:val="nil"/>
              <w:bottom w:val="single" w:sz="4" w:space="0" w:color="auto"/>
              <w:right w:val="single" w:sz="4" w:space="0" w:color="auto"/>
            </w:tcBorders>
            <w:shd w:val="clear" w:color="auto" w:fill="auto"/>
            <w:noWrap/>
            <w:hideMark/>
          </w:tcPr>
          <w:p w14:paraId="10B55C96"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£18.53</w:t>
            </w:r>
          </w:p>
        </w:tc>
        <w:tc>
          <w:tcPr>
            <w:tcW w:w="1417" w:type="dxa"/>
            <w:tcBorders>
              <w:top w:val="single" w:sz="4" w:space="0" w:color="auto"/>
              <w:left w:val="nil"/>
              <w:bottom w:val="single" w:sz="4" w:space="0" w:color="auto"/>
              <w:right w:val="single" w:sz="4" w:space="0" w:color="auto"/>
            </w:tcBorders>
            <w:shd w:val="clear" w:color="auto" w:fill="auto"/>
            <w:noWrap/>
          </w:tcPr>
          <w:p w14:paraId="18ADB026" w14:textId="6494D7C4"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£18.0</w:t>
            </w:r>
            <w:r w:rsidR="00065335">
              <w:rPr>
                <w:rFonts w:ascii="Arial" w:eastAsia="Times New Roman" w:hAnsi="Arial" w:cs="Arial"/>
                <w:color w:val="000000"/>
                <w:lang w:eastAsia="en-GB"/>
              </w:rPr>
              <w:t>9</w:t>
            </w:r>
          </w:p>
        </w:tc>
        <w:tc>
          <w:tcPr>
            <w:tcW w:w="1701" w:type="dxa"/>
            <w:tcBorders>
              <w:top w:val="single" w:sz="4" w:space="0" w:color="auto"/>
              <w:left w:val="nil"/>
              <w:bottom w:val="single" w:sz="4" w:space="0" w:color="auto"/>
              <w:right w:val="single" w:sz="4" w:space="0" w:color="auto"/>
            </w:tcBorders>
            <w:shd w:val="clear" w:color="auto" w:fill="auto"/>
          </w:tcPr>
          <w:p w14:paraId="5A4B6A7C"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£17.07</w:t>
            </w:r>
          </w:p>
        </w:tc>
      </w:tr>
      <w:tr w:rsidR="004E27D7" w:rsidRPr="001370AD" w14:paraId="27C38D8D" w14:textId="77777777" w:rsidTr="00AF5F6D">
        <w:trPr>
          <w:trHeight w:val="297"/>
          <w:jc w:val="center"/>
        </w:trPr>
        <w:tc>
          <w:tcPr>
            <w:tcW w:w="1801" w:type="dxa"/>
            <w:tcBorders>
              <w:top w:val="single" w:sz="4" w:space="0" w:color="auto"/>
              <w:left w:val="single" w:sz="4" w:space="0" w:color="auto"/>
              <w:bottom w:val="single" w:sz="4" w:space="0" w:color="auto"/>
              <w:right w:val="single" w:sz="4" w:space="0" w:color="auto"/>
            </w:tcBorders>
            <w:shd w:val="clear" w:color="auto" w:fill="00B0F0"/>
            <w:noWrap/>
            <w:hideMark/>
          </w:tcPr>
          <w:p w14:paraId="497FB976" w14:textId="77777777" w:rsidR="004E27D7" w:rsidRPr="001370AD" w:rsidRDefault="004E27D7" w:rsidP="004E27D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Male</w:t>
            </w:r>
          </w:p>
        </w:tc>
        <w:tc>
          <w:tcPr>
            <w:tcW w:w="1313" w:type="dxa"/>
            <w:tcBorders>
              <w:top w:val="single" w:sz="4" w:space="0" w:color="auto"/>
              <w:left w:val="nil"/>
              <w:bottom w:val="single" w:sz="4" w:space="0" w:color="auto"/>
              <w:right w:val="single" w:sz="4" w:space="0" w:color="auto"/>
            </w:tcBorders>
            <w:shd w:val="clear" w:color="auto" w:fill="auto"/>
          </w:tcPr>
          <w:p w14:paraId="43FACF64" w14:textId="70390782"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£21.7</w:t>
            </w:r>
            <w:r w:rsidR="00065335">
              <w:rPr>
                <w:rFonts w:ascii="Arial" w:eastAsia="Times New Roman" w:hAnsi="Arial" w:cs="Arial"/>
                <w:color w:val="000000"/>
                <w:lang w:eastAsia="en-GB"/>
              </w:rPr>
              <w:t>7</w:t>
            </w:r>
          </w:p>
        </w:tc>
        <w:tc>
          <w:tcPr>
            <w:tcW w:w="1276" w:type="dxa"/>
            <w:tcBorders>
              <w:top w:val="single" w:sz="4" w:space="0" w:color="auto"/>
              <w:left w:val="nil"/>
              <w:bottom w:val="single" w:sz="4" w:space="0" w:color="auto"/>
              <w:right w:val="single" w:sz="4" w:space="0" w:color="auto"/>
            </w:tcBorders>
            <w:shd w:val="clear" w:color="auto" w:fill="auto"/>
            <w:noWrap/>
            <w:hideMark/>
          </w:tcPr>
          <w:p w14:paraId="07F2FBE9"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£21.16</w:t>
            </w:r>
          </w:p>
        </w:tc>
        <w:tc>
          <w:tcPr>
            <w:tcW w:w="1417" w:type="dxa"/>
            <w:tcBorders>
              <w:top w:val="single" w:sz="4" w:space="0" w:color="auto"/>
              <w:left w:val="nil"/>
              <w:bottom w:val="single" w:sz="4" w:space="0" w:color="auto"/>
              <w:right w:val="single" w:sz="4" w:space="0" w:color="auto"/>
            </w:tcBorders>
            <w:shd w:val="clear" w:color="auto" w:fill="auto"/>
            <w:noWrap/>
          </w:tcPr>
          <w:p w14:paraId="0FB6BF30" w14:textId="4707FF2C"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£19.</w:t>
            </w:r>
            <w:r w:rsidR="00065335">
              <w:rPr>
                <w:rFonts w:ascii="Arial" w:eastAsia="Times New Roman" w:hAnsi="Arial" w:cs="Arial"/>
                <w:color w:val="000000"/>
                <w:lang w:eastAsia="en-GB"/>
              </w:rPr>
              <w:t>10</w:t>
            </w:r>
          </w:p>
        </w:tc>
        <w:tc>
          <w:tcPr>
            <w:tcW w:w="1701" w:type="dxa"/>
            <w:tcBorders>
              <w:top w:val="single" w:sz="4" w:space="0" w:color="auto"/>
              <w:left w:val="nil"/>
              <w:bottom w:val="single" w:sz="4" w:space="0" w:color="auto"/>
              <w:right w:val="single" w:sz="4" w:space="0" w:color="auto"/>
            </w:tcBorders>
            <w:shd w:val="clear" w:color="auto" w:fill="auto"/>
          </w:tcPr>
          <w:p w14:paraId="70D147FC"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£17.91</w:t>
            </w:r>
          </w:p>
        </w:tc>
      </w:tr>
      <w:tr w:rsidR="004E27D7" w:rsidRPr="001370AD" w14:paraId="32C2396F" w14:textId="77777777" w:rsidTr="00AF5F6D">
        <w:trPr>
          <w:trHeight w:val="287"/>
          <w:jc w:val="center"/>
        </w:trPr>
        <w:tc>
          <w:tcPr>
            <w:tcW w:w="1801" w:type="dxa"/>
            <w:tcBorders>
              <w:top w:val="single" w:sz="4" w:space="0" w:color="auto"/>
              <w:left w:val="single" w:sz="4" w:space="0" w:color="auto"/>
              <w:bottom w:val="single" w:sz="4" w:space="0" w:color="auto"/>
              <w:right w:val="single" w:sz="4" w:space="0" w:color="auto"/>
            </w:tcBorders>
            <w:shd w:val="clear" w:color="auto" w:fill="00B0F0"/>
            <w:noWrap/>
            <w:hideMark/>
          </w:tcPr>
          <w:p w14:paraId="141A2F92" w14:textId="77777777" w:rsidR="004E27D7" w:rsidRPr="001370AD" w:rsidRDefault="004E27D7" w:rsidP="004E27D7">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Difference</w:t>
            </w:r>
          </w:p>
        </w:tc>
        <w:tc>
          <w:tcPr>
            <w:tcW w:w="1313" w:type="dxa"/>
            <w:tcBorders>
              <w:top w:val="single" w:sz="4" w:space="0" w:color="auto"/>
              <w:left w:val="nil"/>
              <w:bottom w:val="single" w:sz="4" w:space="0" w:color="auto"/>
              <w:right w:val="single" w:sz="4" w:space="0" w:color="auto"/>
            </w:tcBorders>
            <w:shd w:val="clear" w:color="auto" w:fill="auto"/>
          </w:tcPr>
          <w:p w14:paraId="4B9FA33E" w14:textId="33915029"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£2.6</w:t>
            </w:r>
            <w:r w:rsidR="00065335">
              <w:rPr>
                <w:rFonts w:ascii="Arial" w:eastAsia="Times New Roman" w:hAnsi="Arial" w:cs="Arial"/>
                <w:color w:val="000000"/>
                <w:lang w:eastAsia="en-GB"/>
              </w:rPr>
              <w:t>1</w:t>
            </w:r>
          </w:p>
        </w:tc>
        <w:tc>
          <w:tcPr>
            <w:tcW w:w="1276" w:type="dxa"/>
            <w:tcBorders>
              <w:top w:val="single" w:sz="4" w:space="0" w:color="auto"/>
              <w:left w:val="nil"/>
              <w:bottom w:val="single" w:sz="4" w:space="0" w:color="auto"/>
              <w:right w:val="single" w:sz="4" w:space="0" w:color="auto"/>
            </w:tcBorders>
            <w:shd w:val="clear" w:color="auto" w:fill="auto"/>
            <w:noWrap/>
            <w:hideMark/>
          </w:tcPr>
          <w:p w14:paraId="46466BFF"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£2.63</w:t>
            </w:r>
          </w:p>
        </w:tc>
        <w:tc>
          <w:tcPr>
            <w:tcW w:w="1417" w:type="dxa"/>
            <w:tcBorders>
              <w:top w:val="single" w:sz="4" w:space="0" w:color="auto"/>
              <w:left w:val="nil"/>
              <w:bottom w:val="single" w:sz="4" w:space="0" w:color="auto"/>
              <w:right w:val="single" w:sz="4" w:space="0" w:color="auto"/>
            </w:tcBorders>
            <w:shd w:val="clear" w:color="auto" w:fill="auto"/>
            <w:noWrap/>
          </w:tcPr>
          <w:p w14:paraId="16A9F3C0"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£1.00</w:t>
            </w:r>
          </w:p>
        </w:tc>
        <w:tc>
          <w:tcPr>
            <w:tcW w:w="1701" w:type="dxa"/>
            <w:tcBorders>
              <w:top w:val="single" w:sz="4" w:space="0" w:color="auto"/>
              <w:left w:val="nil"/>
              <w:bottom w:val="single" w:sz="4" w:space="0" w:color="auto"/>
              <w:right w:val="single" w:sz="4" w:space="0" w:color="auto"/>
            </w:tcBorders>
            <w:shd w:val="clear" w:color="auto" w:fill="auto"/>
          </w:tcPr>
          <w:p w14:paraId="10F8C5A0"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£0.85</w:t>
            </w:r>
          </w:p>
        </w:tc>
      </w:tr>
      <w:tr w:rsidR="004E27D7" w:rsidRPr="001370AD" w14:paraId="051291A2" w14:textId="77777777" w:rsidTr="00AF5F6D">
        <w:trPr>
          <w:trHeight w:val="263"/>
          <w:jc w:val="center"/>
        </w:trPr>
        <w:tc>
          <w:tcPr>
            <w:tcW w:w="1801" w:type="dxa"/>
            <w:tcBorders>
              <w:top w:val="single" w:sz="4" w:space="0" w:color="auto"/>
              <w:left w:val="single" w:sz="4" w:space="0" w:color="auto"/>
              <w:bottom w:val="single" w:sz="4" w:space="0" w:color="auto"/>
              <w:right w:val="single" w:sz="4" w:space="0" w:color="auto"/>
            </w:tcBorders>
            <w:shd w:val="clear" w:color="auto" w:fill="00B0F0"/>
            <w:noWrap/>
            <w:hideMark/>
          </w:tcPr>
          <w:p w14:paraId="6022148A" w14:textId="77777777" w:rsidR="004E27D7" w:rsidRPr="001370AD" w:rsidRDefault="004E27D7" w:rsidP="004E27D7">
            <w:pPr>
              <w:spacing w:after="0" w:line="240" w:lineRule="auto"/>
              <w:jc w:val="center"/>
              <w:rPr>
                <w:rFonts w:ascii="Arial" w:eastAsia="Times New Roman" w:hAnsi="Arial" w:cs="Arial"/>
                <w:b/>
                <w:bCs/>
                <w:color w:val="000000"/>
                <w:lang w:eastAsia="en-GB"/>
              </w:rPr>
            </w:pPr>
            <w:r w:rsidRPr="001370AD">
              <w:rPr>
                <w:rFonts w:ascii="Arial" w:eastAsia="Times New Roman" w:hAnsi="Arial" w:cs="Arial"/>
                <w:b/>
                <w:bCs/>
                <w:color w:val="000000"/>
                <w:lang w:eastAsia="en-GB"/>
              </w:rPr>
              <w:t>Pay Gap %</w:t>
            </w:r>
          </w:p>
        </w:tc>
        <w:tc>
          <w:tcPr>
            <w:tcW w:w="1313" w:type="dxa"/>
            <w:tcBorders>
              <w:top w:val="single" w:sz="4" w:space="0" w:color="auto"/>
              <w:left w:val="nil"/>
              <w:bottom w:val="single" w:sz="4" w:space="0" w:color="auto"/>
              <w:right w:val="single" w:sz="4" w:space="0" w:color="auto"/>
            </w:tcBorders>
            <w:shd w:val="clear" w:color="auto" w:fill="auto"/>
          </w:tcPr>
          <w:p w14:paraId="167ADB56" w14:textId="5B861771"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065335">
              <w:rPr>
                <w:rFonts w:ascii="Arial" w:eastAsia="Times New Roman" w:hAnsi="Arial" w:cs="Arial"/>
                <w:color w:val="000000"/>
                <w:lang w:eastAsia="en-GB"/>
              </w:rPr>
              <w:t>1.99</w:t>
            </w:r>
            <w:r>
              <w:rPr>
                <w:rFonts w:ascii="Arial" w:eastAsia="Times New Roman" w:hAnsi="Arial" w:cs="Arial"/>
                <w:color w:val="000000"/>
                <w:lang w:eastAsia="en-GB"/>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023D269F"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12.42%</w:t>
            </w:r>
          </w:p>
        </w:tc>
        <w:tc>
          <w:tcPr>
            <w:tcW w:w="1417" w:type="dxa"/>
            <w:tcBorders>
              <w:top w:val="single" w:sz="4" w:space="0" w:color="auto"/>
              <w:left w:val="nil"/>
              <w:bottom w:val="single" w:sz="4" w:space="0" w:color="auto"/>
              <w:right w:val="single" w:sz="4" w:space="0" w:color="auto"/>
            </w:tcBorders>
            <w:shd w:val="clear" w:color="auto" w:fill="auto"/>
            <w:noWrap/>
          </w:tcPr>
          <w:p w14:paraId="7EFF53F6"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5.27%</w:t>
            </w:r>
          </w:p>
        </w:tc>
        <w:tc>
          <w:tcPr>
            <w:tcW w:w="1701" w:type="dxa"/>
            <w:tcBorders>
              <w:top w:val="single" w:sz="4" w:space="0" w:color="auto"/>
              <w:left w:val="nil"/>
              <w:bottom w:val="single" w:sz="4" w:space="0" w:color="auto"/>
              <w:right w:val="single" w:sz="4" w:space="0" w:color="auto"/>
            </w:tcBorders>
            <w:shd w:val="clear" w:color="auto" w:fill="auto"/>
          </w:tcPr>
          <w:p w14:paraId="2444F909" w14:textId="77777777" w:rsidR="004E27D7" w:rsidRPr="001370AD" w:rsidRDefault="004E27D7" w:rsidP="004E27D7">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4.72</w:t>
            </w:r>
            <w:r w:rsidRPr="002771DE">
              <w:rPr>
                <w:rFonts w:ascii="Arial" w:eastAsia="Times New Roman" w:hAnsi="Arial" w:cs="Arial"/>
                <w:color w:val="000000"/>
                <w:lang w:eastAsia="en-GB"/>
              </w:rPr>
              <w:t>%</w:t>
            </w:r>
          </w:p>
        </w:tc>
      </w:tr>
    </w:tbl>
    <w:p w14:paraId="3469B2A4" w14:textId="77777777" w:rsidR="00684233" w:rsidRPr="000C6FA5" w:rsidRDefault="00334718" w:rsidP="00A52558">
      <w:pPr>
        <w:tabs>
          <w:tab w:val="left" w:pos="8318"/>
        </w:tabs>
        <w:spacing w:after="0" w:line="240" w:lineRule="auto"/>
        <w:ind w:left="357"/>
        <w:rPr>
          <w:rFonts w:ascii="Arial" w:hAnsi="Arial" w:cs="Arial"/>
          <w:sz w:val="18"/>
          <w:szCs w:val="18"/>
        </w:rPr>
      </w:pPr>
      <w:r w:rsidRPr="000C6FA5">
        <w:rPr>
          <w:rFonts w:ascii="Arial" w:hAnsi="Arial" w:cs="Arial"/>
          <w:sz w:val="18"/>
          <w:szCs w:val="18"/>
        </w:rPr>
        <w:t xml:space="preserve">               </w:t>
      </w:r>
    </w:p>
    <w:p w14:paraId="55F71FA9" w14:textId="79DBE725" w:rsidR="000C6FA5" w:rsidRDefault="00565DA4" w:rsidP="00502A78">
      <w:pPr>
        <w:tabs>
          <w:tab w:val="left" w:pos="8318"/>
        </w:tabs>
        <w:spacing w:after="0" w:line="240" w:lineRule="auto"/>
        <w:ind w:left="360"/>
        <w:rPr>
          <w:rFonts w:ascii="Arial" w:hAnsi="Arial" w:cs="Arial"/>
          <w:sz w:val="24"/>
          <w:szCs w:val="24"/>
        </w:rPr>
      </w:pPr>
      <w:r>
        <w:rPr>
          <w:rFonts w:ascii="Arial" w:hAnsi="Arial" w:cs="Arial"/>
          <w:sz w:val="24"/>
          <w:szCs w:val="24"/>
        </w:rPr>
        <w:t xml:space="preserve">4.3 </w:t>
      </w:r>
      <w:r w:rsidR="001370AD" w:rsidRPr="00C53A4A">
        <w:rPr>
          <w:rFonts w:ascii="Arial" w:hAnsi="Arial" w:cs="Arial"/>
          <w:sz w:val="24"/>
          <w:szCs w:val="24"/>
        </w:rPr>
        <w:t>The figu</w:t>
      </w:r>
      <w:r w:rsidR="00F56232">
        <w:rPr>
          <w:rFonts w:ascii="Arial" w:hAnsi="Arial" w:cs="Arial"/>
          <w:sz w:val="24"/>
          <w:szCs w:val="24"/>
        </w:rPr>
        <w:t xml:space="preserve">res </w:t>
      </w:r>
      <w:r w:rsidR="00502A78">
        <w:rPr>
          <w:rFonts w:ascii="Arial" w:hAnsi="Arial" w:cs="Arial"/>
          <w:sz w:val="24"/>
          <w:szCs w:val="24"/>
        </w:rPr>
        <w:t xml:space="preserve">in Table 2 </w:t>
      </w:r>
      <w:r w:rsidR="003D3A75" w:rsidRPr="00C53A4A">
        <w:rPr>
          <w:rFonts w:ascii="Arial" w:hAnsi="Arial" w:cs="Arial"/>
          <w:sz w:val="24"/>
          <w:szCs w:val="24"/>
        </w:rPr>
        <w:t>above show</w:t>
      </w:r>
      <w:r w:rsidR="0095024B">
        <w:rPr>
          <w:rFonts w:ascii="Arial" w:hAnsi="Arial" w:cs="Arial"/>
          <w:sz w:val="24"/>
          <w:szCs w:val="24"/>
        </w:rPr>
        <w:t xml:space="preserve"> </w:t>
      </w:r>
      <w:r w:rsidR="002B0734">
        <w:rPr>
          <w:rFonts w:ascii="Arial" w:hAnsi="Arial" w:cs="Arial"/>
          <w:sz w:val="24"/>
          <w:szCs w:val="24"/>
        </w:rPr>
        <w:t>minor</w:t>
      </w:r>
      <w:r w:rsidR="00502A78">
        <w:rPr>
          <w:rFonts w:ascii="Arial" w:hAnsi="Arial" w:cs="Arial"/>
          <w:sz w:val="24"/>
          <w:szCs w:val="24"/>
        </w:rPr>
        <w:t xml:space="preserve"> </w:t>
      </w:r>
      <w:r w:rsidR="00065335">
        <w:rPr>
          <w:rFonts w:ascii="Arial" w:hAnsi="Arial" w:cs="Arial"/>
          <w:sz w:val="24"/>
          <w:szCs w:val="24"/>
        </w:rPr>
        <w:t>changes</w:t>
      </w:r>
      <w:r w:rsidR="0095024B">
        <w:rPr>
          <w:rFonts w:ascii="Arial" w:hAnsi="Arial" w:cs="Arial"/>
          <w:sz w:val="24"/>
          <w:szCs w:val="24"/>
        </w:rPr>
        <w:t xml:space="preserve"> in the average hourly and median </w:t>
      </w:r>
      <w:r w:rsidR="00502A78">
        <w:rPr>
          <w:rFonts w:ascii="Arial" w:hAnsi="Arial" w:cs="Arial"/>
          <w:sz w:val="24"/>
          <w:szCs w:val="24"/>
        </w:rPr>
        <w:t xml:space="preserve">gender </w:t>
      </w:r>
      <w:r w:rsidR="0095024B">
        <w:rPr>
          <w:rFonts w:ascii="Arial" w:hAnsi="Arial" w:cs="Arial"/>
          <w:sz w:val="24"/>
          <w:szCs w:val="24"/>
        </w:rPr>
        <w:t>pay gaps</w:t>
      </w:r>
      <w:r w:rsidR="00502A78">
        <w:rPr>
          <w:rFonts w:ascii="Arial" w:hAnsi="Arial" w:cs="Arial"/>
          <w:sz w:val="24"/>
          <w:szCs w:val="24"/>
        </w:rPr>
        <w:t xml:space="preserve"> over the previous year’s reporting period</w:t>
      </w:r>
      <w:r w:rsidR="0095024B">
        <w:rPr>
          <w:rFonts w:ascii="Arial" w:hAnsi="Arial" w:cs="Arial"/>
          <w:sz w:val="24"/>
          <w:szCs w:val="24"/>
        </w:rPr>
        <w:t>.</w:t>
      </w:r>
      <w:r w:rsidR="003D3A75" w:rsidRPr="00C53A4A">
        <w:rPr>
          <w:rFonts w:ascii="Arial" w:hAnsi="Arial" w:cs="Arial"/>
          <w:sz w:val="24"/>
          <w:szCs w:val="24"/>
        </w:rPr>
        <w:t xml:space="preserve"> </w:t>
      </w:r>
    </w:p>
    <w:p w14:paraId="04866752" w14:textId="77777777" w:rsidR="00AA4883" w:rsidRDefault="00AA4883" w:rsidP="0095024B">
      <w:pPr>
        <w:tabs>
          <w:tab w:val="left" w:pos="8318"/>
        </w:tabs>
        <w:spacing w:after="0" w:line="240" w:lineRule="auto"/>
        <w:ind w:left="426" w:hanging="426"/>
        <w:rPr>
          <w:rFonts w:ascii="Arial" w:hAnsi="Arial" w:cs="Arial"/>
          <w:sz w:val="18"/>
          <w:szCs w:val="18"/>
        </w:rPr>
      </w:pPr>
    </w:p>
    <w:p w14:paraId="33366EDC" w14:textId="77777777" w:rsidR="002F39F0" w:rsidRPr="005318CA" w:rsidRDefault="00883CC1" w:rsidP="00D9050D">
      <w:pPr>
        <w:tabs>
          <w:tab w:val="left" w:pos="8318"/>
        </w:tabs>
        <w:spacing w:line="240" w:lineRule="auto"/>
        <w:ind w:left="360"/>
        <w:rPr>
          <w:rFonts w:ascii="Arial" w:hAnsi="Arial" w:cs="Arial"/>
          <w:b/>
          <w:sz w:val="24"/>
          <w:szCs w:val="24"/>
        </w:rPr>
      </w:pPr>
      <w:r w:rsidRPr="005318CA">
        <w:rPr>
          <w:rFonts w:ascii="Arial" w:hAnsi="Arial" w:cs="Arial"/>
          <w:b/>
          <w:sz w:val="24"/>
          <w:szCs w:val="24"/>
        </w:rPr>
        <w:lastRenderedPageBreak/>
        <w:t>Table</w:t>
      </w:r>
      <w:r w:rsidR="009A3CD6" w:rsidRPr="005318CA">
        <w:rPr>
          <w:rFonts w:ascii="Arial" w:hAnsi="Arial" w:cs="Arial"/>
          <w:b/>
          <w:sz w:val="24"/>
          <w:szCs w:val="24"/>
        </w:rPr>
        <w:t xml:space="preserve"> </w:t>
      </w:r>
      <w:r w:rsidR="00DD7F85" w:rsidRPr="005318CA">
        <w:rPr>
          <w:rFonts w:ascii="Arial" w:hAnsi="Arial" w:cs="Arial"/>
          <w:b/>
          <w:sz w:val="24"/>
          <w:szCs w:val="24"/>
        </w:rPr>
        <w:t>3</w:t>
      </w:r>
      <w:r w:rsidR="009A3CD6" w:rsidRPr="005318CA">
        <w:rPr>
          <w:rFonts w:ascii="Arial" w:hAnsi="Arial" w:cs="Arial"/>
          <w:b/>
          <w:sz w:val="24"/>
          <w:szCs w:val="24"/>
        </w:rPr>
        <w:t xml:space="preserve"> – Number of employees – Q1 = Low, Q4 = High</w:t>
      </w:r>
    </w:p>
    <w:tbl>
      <w:tblPr>
        <w:tblW w:w="6746" w:type="dxa"/>
        <w:jc w:val="center"/>
        <w:tblLook w:val="04A0" w:firstRow="1" w:lastRow="0" w:firstColumn="1" w:lastColumn="0" w:noHBand="0" w:noVBand="1"/>
      </w:tblPr>
      <w:tblGrid>
        <w:gridCol w:w="1440"/>
        <w:gridCol w:w="1586"/>
        <w:gridCol w:w="1281"/>
        <w:gridCol w:w="1354"/>
        <w:gridCol w:w="1085"/>
      </w:tblGrid>
      <w:tr w:rsidR="00494D95" w:rsidRPr="00494D95" w14:paraId="0B50847B" w14:textId="77777777" w:rsidTr="00AF5F6D">
        <w:trPr>
          <w:trHeight w:val="645"/>
          <w:jc w:val="center"/>
        </w:trPr>
        <w:tc>
          <w:tcPr>
            <w:tcW w:w="1440" w:type="dxa"/>
            <w:tcBorders>
              <w:top w:val="single" w:sz="4" w:space="0" w:color="auto"/>
              <w:left w:val="single" w:sz="4" w:space="0" w:color="auto"/>
              <w:bottom w:val="single" w:sz="4" w:space="0" w:color="auto"/>
              <w:right w:val="single" w:sz="4" w:space="0" w:color="auto"/>
            </w:tcBorders>
            <w:shd w:val="clear" w:color="auto" w:fill="FD31D1"/>
            <w:noWrap/>
            <w:vAlign w:val="bottom"/>
            <w:hideMark/>
          </w:tcPr>
          <w:p w14:paraId="4A47BEFE" w14:textId="77777777" w:rsidR="00494D95" w:rsidRPr="00494D95" w:rsidRDefault="00494D95" w:rsidP="00494D95">
            <w:pPr>
              <w:spacing w:after="0" w:line="240" w:lineRule="auto"/>
              <w:jc w:val="center"/>
              <w:rPr>
                <w:rFonts w:ascii="Arial" w:eastAsia="Times New Roman" w:hAnsi="Arial" w:cs="Arial"/>
                <w:b/>
                <w:bCs/>
                <w:color w:val="000000"/>
                <w:lang w:eastAsia="en-GB"/>
              </w:rPr>
            </w:pPr>
            <w:r w:rsidRPr="00494D95">
              <w:rPr>
                <w:rFonts w:ascii="Arial" w:eastAsia="Times New Roman" w:hAnsi="Arial" w:cs="Arial"/>
                <w:b/>
                <w:bCs/>
                <w:color w:val="000000"/>
                <w:lang w:eastAsia="en-GB"/>
              </w:rPr>
              <w:t>Quartile</w:t>
            </w:r>
          </w:p>
        </w:tc>
        <w:tc>
          <w:tcPr>
            <w:tcW w:w="1586" w:type="dxa"/>
            <w:tcBorders>
              <w:top w:val="single" w:sz="4" w:space="0" w:color="auto"/>
              <w:left w:val="nil"/>
              <w:bottom w:val="single" w:sz="4" w:space="0" w:color="auto"/>
              <w:right w:val="single" w:sz="4" w:space="0" w:color="auto"/>
            </w:tcBorders>
            <w:shd w:val="clear" w:color="auto" w:fill="FD31D1"/>
            <w:noWrap/>
            <w:vAlign w:val="bottom"/>
            <w:hideMark/>
          </w:tcPr>
          <w:p w14:paraId="3D7704A5" w14:textId="77777777" w:rsidR="00494D95" w:rsidRPr="00494D95" w:rsidRDefault="00EA4C7F" w:rsidP="00494D95">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Female</w:t>
            </w:r>
          </w:p>
        </w:tc>
        <w:tc>
          <w:tcPr>
            <w:tcW w:w="1281" w:type="dxa"/>
            <w:tcBorders>
              <w:top w:val="single" w:sz="4" w:space="0" w:color="auto"/>
              <w:left w:val="nil"/>
              <w:bottom w:val="single" w:sz="4" w:space="0" w:color="auto"/>
              <w:right w:val="single" w:sz="4" w:space="0" w:color="auto"/>
            </w:tcBorders>
            <w:shd w:val="clear" w:color="auto" w:fill="FD31D1"/>
            <w:noWrap/>
            <w:vAlign w:val="bottom"/>
            <w:hideMark/>
          </w:tcPr>
          <w:p w14:paraId="19F9F6C6" w14:textId="77777777" w:rsidR="00494D95" w:rsidRPr="00494D95" w:rsidRDefault="0018179B" w:rsidP="009B034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M</w:t>
            </w:r>
            <w:r w:rsidR="00EA4C7F">
              <w:rPr>
                <w:rFonts w:ascii="Arial" w:eastAsia="Times New Roman" w:hAnsi="Arial" w:cs="Arial"/>
                <w:b/>
                <w:bCs/>
                <w:color w:val="000000"/>
                <w:lang w:eastAsia="en-GB"/>
              </w:rPr>
              <w:t>ale</w:t>
            </w:r>
          </w:p>
        </w:tc>
        <w:tc>
          <w:tcPr>
            <w:tcW w:w="1354" w:type="dxa"/>
            <w:tcBorders>
              <w:top w:val="single" w:sz="4" w:space="0" w:color="auto"/>
              <w:left w:val="nil"/>
              <w:bottom w:val="single" w:sz="4" w:space="0" w:color="auto"/>
              <w:right w:val="single" w:sz="4" w:space="0" w:color="auto"/>
            </w:tcBorders>
            <w:shd w:val="clear" w:color="auto" w:fill="FD31D1"/>
            <w:noWrap/>
            <w:vAlign w:val="bottom"/>
            <w:hideMark/>
          </w:tcPr>
          <w:p w14:paraId="257CD2B0" w14:textId="77777777" w:rsidR="00494D95" w:rsidRPr="00494D95" w:rsidRDefault="00EA4C7F" w:rsidP="009B0347">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Female</w:t>
            </w:r>
            <w:r w:rsidR="00494D95" w:rsidRPr="00494D95">
              <w:rPr>
                <w:rFonts w:ascii="Arial" w:eastAsia="Times New Roman" w:hAnsi="Arial" w:cs="Arial"/>
                <w:b/>
                <w:bCs/>
                <w:color w:val="000000"/>
                <w:lang w:eastAsia="en-GB"/>
              </w:rPr>
              <w:t xml:space="preserve"> %</w:t>
            </w:r>
          </w:p>
        </w:tc>
        <w:tc>
          <w:tcPr>
            <w:tcW w:w="1085" w:type="dxa"/>
            <w:tcBorders>
              <w:top w:val="single" w:sz="4" w:space="0" w:color="auto"/>
              <w:left w:val="nil"/>
              <w:bottom w:val="single" w:sz="4" w:space="0" w:color="auto"/>
              <w:right w:val="single" w:sz="4" w:space="0" w:color="auto"/>
            </w:tcBorders>
            <w:shd w:val="clear" w:color="auto" w:fill="FD31D1"/>
            <w:noWrap/>
            <w:vAlign w:val="bottom"/>
            <w:hideMark/>
          </w:tcPr>
          <w:p w14:paraId="40AB6BBA" w14:textId="77777777" w:rsidR="00494D95" w:rsidRPr="00494D95" w:rsidRDefault="00C004CD" w:rsidP="0018179B">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M</w:t>
            </w:r>
            <w:r w:rsidR="00EA4C7F">
              <w:rPr>
                <w:rFonts w:ascii="Arial" w:eastAsia="Times New Roman" w:hAnsi="Arial" w:cs="Arial"/>
                <w:b/>
                <w:bCs/>
                <w:color w:val="000000"/>
                <w:lang w:eastAsia="en-GB"/>
              </w:rPr>
              <w:t>ale</w:t>
            </w:r>
            <w:r w:rsidR="00494D95" w:rsidRPr="00494D95">
              <w:rPr>
                <w:rFonts w:ascii="Arial" w:eastAsia="Times New Roman" w:hAnsi="Arial" w:cs="Arial"/>
                <w:b/>
                <w:bCs/>
                <w:color w:val="000000"/>
                <w:lang w:eastAsia="en-GB"/>
              </w:rPr>
              <w:t xml:space="preserve"> %</w:t>
            </w:r>
          </w:p>
        </w:tc>
      </w:tr>
      <w:tr w:rsidR="00494D95" w:rsidRPr="00494D95" w14:paraId="3984916A" w14:textId="77777777" w:rsidTr="00AF5F6D">
        <w:trPr>
          <w:trHeight w:val="420"/>
          <w:jc w:val="center"/>
        </w:trPr>
        <w:tc>
          <w:tcPr>
            <w:tcW w:w="1440" w:type="dxa"/>
            <w:tcBorders>
              <w:top w:val="nil"/>
              <w:left w:val="single" w:sz="4" w:space="0" w:color="auto"/>
              <w:bottom w:val="nil"/>
              <w:right w:val="single" w:sz="4" w:space="0" w:color="auto"/>
            </w:tcBorders>
            <w:shd w:val="clear" w:color="auto" w:fill="FD31D1"/>
            <w:noWrap/>
            <w:vAlign w:val="bottom"/>
            <w:hideMark/>
          </w:tcPr>
          <w:p w14:paraId="2AF72838" w14:textId="77777777" w:rsidR="00494D95" w:rsidRPr="00494D95" w:rsidRDefault="00494D95" w:rsidP="00494D95">
            <w:pPr>
              <w:spacing w:after="0" w:line="240" w:lineRule="auto"/>
              <w:jc w:val="center"/>
              <w:rPr>
                <w:rFonts w:ascii="Arial" w:eastAsia="Times New Roman" w:hAnsi="Arial" w:cs="Arial"/>
                <w:b/>
                <w:bCs/>
                <w:color w:val="000000"/>
                <w:lang w:eastAsia="en-GB"/>
              </w:rPr>
            </w:pPr>
            <w:r w:rsidRPr="00494D95">
              <w:rPr>
                <w:rFonts w:ascii="Arial" w:eastAsia="Times New Roman" w:hAnsi="Arial" w:cs="Arial"/>
                <w:b/>
                <w:bCs/>
                <w:color w:val="000000"/>
                <w:lang w:eastAsia="en-GB"/>
              </w:rPr>
              <w:t>1</w:t>
            </w:r>
          </w:p>
        </w:tc>
        <w:tc>
          <w:tcPr>
            <w:tcW w:w="1586" w:type="dxa"/>
            <w:tcBorders>
              <w:top w:val="nil"/>
              <w:left w:val="nil"/>
              <w:bottom w:val="nil"/>
              <w:right w:val="single" w:sz="4" w:space="0" w:color="auto"/>
            </w:tcBorders>
            <w:shd w:val="clear" w:color="auto" w:fill="auto"/>
            <w:noWrap/>
            <w:vAlign w:val="bottom"/>
            <w:hideMark/>
          </w:tcPr>
          <w:p w14:paraId="66CEB566"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15959">
              <w:rPr>
                <w:rFonts w:ascii="Arial" w:eastAsia="Times New Roman" w:hAnsi="Arial" w:cs="Arial"/>
                <w:color w:val="000000"/>
                <w:lang w:eastAsia="en-GB"/>
              </w:rPr>
              <w:t>,</w:t>
            </w:r>
            <w:r w:rsidR="004E27D7">
              <w:rPr>
                <w:rFonts w:ascii="Arial" w:eastAsia="Times New Roman" w:hAnsi="Arial" w:cs="Arial"/>
                <w:color w:val="000000"/>
                <w:lang w:eastAsia="en-GB"/>
              </w:rPr>
              <w:t>11</w:t>
            </w:r>
            <w:r w:rsidR="00EC1881">
              <w:rPr>
                <w:rFonts w:ascii="Arial" w:eastAsia="Times New Roman" w:hAnsi="Arial" w:cs="Arial"/>
                <w:color w:val="000000"/>
                <w:lang w:eastAsia="en-GB"/>
              </w:rPr>
              <w:t>1</w:t>
            </w:r>
            <w:r>
              <w:rPr>
                <w:rFonts w:ascii="Arial" w:eastAsia="Times New Roman" w:hAnsi="Arial" w:cs="Arial"/>
                <w:color w:val="000000"/>
                <w:lang w:eastAsia="en-GB"/>
              </w:rPr>
              <w:t xml:space="preserve"> (</w:t>
            </w:r>
            <w:r w:rsidR="0095024B">
              <w:rPr>
                <w:rFonts w:ascii="Arial" w:eastAsia="Times New Roman" w:hAnsi="Arial" w:cs="Arial"/>
                <w:color w:val="000000"/>
                <w:lang w:eastAsia="en-GB"/>
              </w:rPr>
              <w:t>1</w:t>
            </w:r>
            <w:r w:rsidR="00415959">
              <w:rPr>
                <w:rFonts w:ascii="Arial" w:eastAsia="Times New Roman" w:hAnsi="Arial" w:cs="Arial"/>
                <w:color w:val="000000"/>
                <w:lang w:eastAsia="en-GB"/>
              </w:rPr>
              <w:t>,0</w:t>
            </w:r>
            <w:r w:rsidR="004E27D7">
              <w:rPr>
                <w:rFonts w:ascii="Arial" w:eastAsia="Times New Roman" w:hAnsi="Arial" w:cs="Arial"/>
                <w:color w:val="000000"/>
                <w:lang w:eastAsia="en-GB"/>
              </w:rPr>
              <w:t>81</w:t>
            </w:r>
            <w:r w:rsidR="00494D95" w:rsidRPr="00494D95">
              <w:rPr>
                <w:rFonts w:ascii="Arial" w:eastAsia="Times New Roman" w:hAnsi="Arial" w:cs="Arial"/>
                <w:color w:val="000000"/>
                <w:lang w:eastAsia="en-GB"/>
              </w:rPr>
              <w:t>)</w:t>
            </w:r>
          </w:p>
        </w:tc>
        <w:tc>
          <w:tcPr>
            <w:tcW w:w="1281" w:type="dxa"/>
            <w:tcBorders>
              <w:top w:val="nil"/>
              <w:left w:val="nil"/>
              <w:bottom w:val="nil"/>
              <w:right w:val="single" w:sz="4" w:space="0" w:color="auto"/>
            </w:tcBorders>
            <w:shd w:val="clear" w:color="auto" w:fill="auto"/>
            <w:noWrap/>
            <w:vAlign w:val="bottom"/>
            <w:hideMark/>
          </w:tcPr>
          <w:p w14:paraId="2311E7B8"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EC1881">
              <w:rPr>
                <w:rFonts w:ascii="Arial" w:eastAsia="Times New Roman" w:hAnsi="Arial" w:cs="Arial"/>
                <w:color w:val="000000"/>
                <w:lang w:eastAsia="en-GB"/>
              </w:rPr>
              <w:t>8</w:t>
            </w:r>
            <w:r w:rsidR="004E27D7">
              <w:rPr>
                <w:rFonts w:ascii="Arial" w:eastAsia="Times New Roman" w:hAnsi="Arial" w:cs="Arial"/>
                <w:color w:val="000000"/>
                <w:lang w:eastAsia="en-GB"/>
              </w:rPr>
              <w:t>5</w:t>
            </w:r>
            <w:r>
              <w:rPr>
                <w:rFonts w:ascii="Arial" w:eastAsia="Times New Roman" w:hAnsi="Arial" w:cs="Arial"/>
                <w:color w:val="000000"/>
                <w:lang w:eastAsia="en-GB"/>
              </w:rPr>
              <w:t xml:space="preserve"> (</w:t>
            </w:r>
            <w:r w:rsidR="0095024B">
              <w:rPr>
                <w:rFonts w:ascii="Arial" w:eastAsia="Times New Roman" w:hAnsi="Arial" w:cs="Arial"/>
                <w:color w:val="000000"/>
                <w:lang w:eastAsia="en-GB"/>
              </w:rPr>
              <w:t>1</w:t>
            </w:r>
            <w:r w:rsidR="004E27D7">
              <w:rPr>
                <w:rFonts w:ascii="Arial" w:eastAsia="Times New Roman" w:hAnsi="Arial" w:cs="Arial"/>
                <w:color w:val="000000"/>
                <w:lang w:eastAsia="en-GB"/>
              </w:rPr>
              <w:t>84</w:t>
            </w:r>
            <w:r w:rsidR="00494D95" w:rsidRPr="00494D95">
              <w:rPr>
                <w:rFonts w:ascii="Arial" w:eastAsia="Times New Roman" w:hAnsi="Arial" w:cs="Arial"/>
                <w:color w:val="000000"/>
                <w:lang w:eastAsia="en-GB"/>
              </w:rPr>
              <w:t>)</w:t>
            </w:r>
          </w:p>
        </w:tc>
        <w:tc>
          <w:tcPr>
            <w:tcW w:w="1354" w:type="dxa"/>
            <w:tcBorders>
              <w:top w:val="nil"/>
              <w:left w:val="nil"/>
              <w:bottom w:val="nil"/>
              <w:right w:val="single" w:sz="4" w:space="0" w:color="auto"/>
            </w:tcBorders>
            <w:shd w:val="clear" w:color="auto" w:fill="auto"/>
            <w:noWrap/>
            <w:vAlign w:val="bottom"/>
            <w:hideMark/>
          </w:tcPr>
          <w:p w14:paraId="00F33346"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r w:rsidR="004E27D7">
              <w:rPr>
                <w:rFonts w:ascii="Arial" w:eastAsia="Times New Roman" w:hAnsi="Arial" w:cs="Arial"/>
                <w:color w:val="000000"/>
                <w:lang w:eastAsia="en-GB"/>
              </w:rPr>
              <w:t>6</w:t>
            </w:r>
            <w:r>
              <w:rPr>
                <w:rFonts w:ascii="Arial" w:eastAsia="Times New Roman" w:hAnsi="Arial" w:cs="Arial"/>
                <w:color w:val="000000"/>
                <w:lang w:eastAsia="en-GB"/>
              </w:rPr>
              <w:t xml:space="preserve"> (8</w:t>
            </w:r>
            <w:r w:rsidR="004E27D7">
              <w:rPr>
                <w:rFonts w:ascii="Arial" w:eastAsia="Times New Roman" w:hAnsi="Arial" w:cs="Arial"/>
                <w:color w:val="000000"/>
                <w:lang w:eastAsia="en-GB"/>
              </w:rPr>
              <w:t>5</w:t>
            </w:r>
            <w:r w:rsidR="00494D95" w:rsidRPr="00494D95">
              <w:rPr>
                <w:rFonts w:ascii="Arial" w:eastAsia="Times New Roman" w:hAnsi="Arial" w:cs="Arial"/>
                <w:color w:val="000000"/>
                <w:lang w:eastAsia="en-GB"/>
              </w:rPr>
              <w:t>)</w:t>
            </w:r>
          </w:p>
        </w:tc>
        <w:tc>
          <w:tcPr>
            <w:tcW w:w="1085" w:type="dxa"/>
            <w:tcBorders>
              <w:top w:val="nil"/>
              <w:left w:val="nil"/>
              <w:bottom w:val="nil"/>
              <w:right w:val="single" w:sz="4" w:space="0" w:color="auto"/>
            </w:tcBorders>
            <w:shd w:val="clear" w:color="auto" w:fill="auto"/>
            <w:noWrap/>
            <w:vAlign w:val="bottom"/>
            <w:hideMark/>
          </w:tcPr>
          <w:p w14:paraId="0D02A51A"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E27D7">
              <w:rPr>
                <w:rFonts w:ascii="Arial" w:eastAsia="Times New Roman" w:hAnsi="Arial" w:cs="Arial"/>
                <w:color w:val="000000"/>
                <w:lang w:eastAsia="en-GB"/>
              </w:rPr>
              <w:t>4</w:t>
            </w:r>
            <w:r>
              <w:rPr>
                <w:rFonts w:ascii="Arial" w:eastAsia="Times New Roman" w:hAnsi="Arial" w:cs="Arial"/>
                <w:color w:val="000000"/>
                <w:lang w:eastAsia="en-GB"/>
              </w:rPr>
              <w:t xml:space="preserve"> (1</w:t>
            </w:r>
            <w:r w:rsidR="004E27D7">
              <w:rPr>
                <w:rFonts w:ascii="Arial" w:eastAsia="Times New Roman" w:hAnsi="Arial" w:cs="Arial"/>
                <w:color w:val="000000"/>
                <w:lang w:eastAsia="en-GB"/>
              </w:rPr>
              <w:t>5</w:t>
            </w:r>
            <w:r w:rsidR="00494D95" w:rsidRPr="00494D95">
              <w:rPr>
                <w:rFonts w:ascii="Arial" w:eastAsia="Times New Roman" w:hAnsi="Arial" w:cs="Arial"/>
                <w:color w:val="000000"/>
                <w:lang w:eastAsia="en-GB"/>
              </w:rPr>
              <w:t>)</w:t>
            </w:r>
          </w:p>
        </w:tc>
      </w:tr>
      <w:tr w:rsidR="00494D95" w:rsidRPr="00494D95" w14:paraId="19D26C16" w14:textId="77777777" w:rsidTr="00AF5F6D">
        <w:trPr>
          <w:trHeight w:val="405"/>
          <w:jc w:val="center"/>
        </w:trPr>
        <w:tc>
          <w:tcPr>
            <w:tcW w:w="1440" w:type="dxa"/>
            <w:tcBorders>
              <w:top w:val="nil"/>
              <w:left w:val="single" w:sz="4" w:space="0" w:color="auto"/>
              <w:bottom w:val="nil"/>
              <w:right w:val="single" w:sz="4" w:space="0" w:color="auto"/>
            </w:tcBorders>
            <w:shd w:val="clear" w:color="auto" w:fill="FD31D1"/>
            <w:noWrap/>
            <w:vAlign w:val="bottom"/>
            <w:hideMark/>
          </w:tcPr>
          <w:p w14:paraId="2DCB72FA" w14:textId="77777777" w:rsidR="00494D95" w:rsidRPr="00494D95" w:rsidRDefault="00494D95" w:rsidP="00494D95">
            <w:pPr>
              <w:spacing w:after="0" w:line="240" w:lineRule="auto"/>
              <w:jc w:val="center"/>
              <w:rPr>
                <w:rFonts w:ascii="Arial" w:eastAsia="Times New Roman" w:hAnsi="Arial" w:cs="Arial"/>
                <w:b/>
                <w:bCs/>
                <w:color w:val="000000"/>
                <w:lang w:eastAsia="en-GB"/>
              </w:rPr>
            </w:pPr>
            <w:r w:rsidRPr="00494D95">
              <w:rPr>
                <w:rFonts w:ascii="Arial" w:eastAsia="Times New Roman" w:hAnsi="Arial" w:cs="Arial"/>
                <w:b/>
                <w:bCs/>
                <w:color w:val="000000"/>
                <w:lang w:eastAsia="en-GB"/>
              </w:rPr>
              <w:t>2</w:t>
            </w:r>
          </w:p>
        </w:tc>
        <w:tc>
          <w:tcPr>
            <w:tcW w:w="1586" w:type="dxa"/>
            <w:tcBorders>
              <w:top w:val="nil"/>
              <w:left w:val="nil"/>
              <w:bottom w:val="nil"/>
              <w:right w:val="single" w:sz="4" w:space="0" w:color="auto"/>
            </w:tcBorders>
            <w:shd w:val="clear" w:color="auto" w:fill="auto"/>
            <w:noWrap/>
            <w:vAlign w:val="bottom"/>
            <w:hideMark/>
          </w:tcPr>
          <w:p w14:paraId="7106AC58"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15959">
              <w:rPr>
                <w:rFonts w:ascii="Arial" w:eastAsia="Times New Roman" w:hAnsi="Arial" w:cs="Arial"/>
                <w:color w:val="000000"/>
                <w:lang w:eastAsia="en-GB"/>
              </w:rPr>
              <w:t>,0</w:t>
            </w:r>
            <w:r w:rsidR="00EC1881">
              <w:rPr>
                <w:rFonts w:ascii="Arial" w:eastAsia="Times New Roman" w:hAnsi="Arial" w:cs="Arial"/>
                <w:color w:val="000000"/>
                <w:lang w:eastAsia="en-GB"/>
              </w:rPr>
              <w:t>6</w:t>
            </w:r>
            <w:r w:rsidR="004E27D7">
              <w:rPr>
                <w:rFonts w:ascii="Arial" w:eastAsia="Times New Roman" w:hAnsi="Arial" w:cs="Arial"/>
                <w:color w:val="000000"/>
                <w:lang w:eastAsia="en-GB"/>
              </w:rPr>
              <w:t>9</w:t>
            </w:r>
            <w:r>
              <w:rPr>
                <w:rFonts w:ascii="Arial" w:eastAsia="Times New Roman" w:hAnsi="Arial" w:cs="Arial"/>
                <w:color w:val="000000"/>
                <w:lang w:eastAsia="en-GB"/>
              </w:rPr>
              <w:t xml:space="preserve"> (1,</w:t>
            </w:r>
            <w:r w:rsidR="00415959">
              <w:rPr>
                <w:rFonts w:ascii="Arial" w:eastAsia="Times New Roman" w:hAnsi="Arial" w:cs="Arial"/>
                <w:color w:val="000000"/>
                <w:lang w:eastAsia="en-GB"/>
              </w:rPr>
              <w:t>0</w:t>
            </w:r>
            <w:r w:rsidR="004E27D7">
              <w:rPr>
                <w:rFonts w:ascii="Arial" w:eastAsia="Times New Roman" w:hAnsi="Arial" w:cs="Arial"/>
                <w:color w:val="000000"/>
                <w:lang w:eastAsia="en-GB"/>
              </w:rPr>
              <w:t>68</w:t>
            </w:r>
            <w:r w:rsidR="00494D95" w:rsidRPr="00494D95">
              <w:rPr>
                <w:rFonts w:ascii="Arial" w:eastAsia="Times New Roman" w:hAnsi="Arial" w:cs="Arial"/>
                <w:color w:val="000000"/>
                <w:lang w:eastAsia="en-GB"/>
              </w:rPr>
              <w:t>)</w:t>
            </w:r>
          </w:p>
        </w:tc>
        <w:tc>
          <w:tcPr>
            <w:tcW w:w="1281" w:type="dxa"/>
            <w:tcBorders>
              <w:top w:val="nil"/>
              <w:left w:val="nil"/>
              <w:bottom w:val="nil"/>
              <w:right w:val="single" w:sz="4" w:space="0" w:color="auto"/>
            </w:tcBorders>
            <w:shd w:val="clear" w:color="auto" w:fill="auto"/>
            <w:noWrap/>
            <w:vAlign w:val="bottom"/>
            <w:hideMark/>
          </w:tcPr>
          <w:p w14:paraId="280EAFC5" w14:textId="77777777" w:rsidR="00494D95" w:rsidRPr="00494D95" w:rsidRDefault="004E27D7"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202</w:t>
            </w:r>
            <w:r w:rsidR="00AB3CC4">
              <w:rPr>
                <w:rFonts w:ascii="Arial" w:eastAsia="Times New Roman" w:hAnsi="Arial" w:cs="Arial"/>
                <w:color w:val="000000"/>
                <w:lang w:eastAsia="en-GB"/>
              </w:rPr>
              <w:t xml:space="preserve"> (</w:t>
            </w:r>
            <w:r w:rsidR="00415959">
              <w:rPr>
                <w:rFonts w:ascii="Arial" w:eastAsia="Times New Roman" w:hAnsi="Arial" w:cs="Arial"/>
                <w:color w:val="000000"/>
                <w:lang w:eastAsia="en-GB"/>
              </w:rPr>
              <w:t>1</w:t>
            </w:r>
            <w:r>
              <w:rPr>
                <w:rFonts w:ascii="Arial" w:eastAsia="Times New Roman" w:hAnsi="Arial" w:cs="Arial"/>
                <w:color w:val="000000"/>
                <w:lang w:eastAsia="en-GB"/>
              </w:rPr>
              <w:t>83</w:t>
            </w:r>
            <w:r w:rsidR="00494D95" w:rsidRPr="00494D95">
              <w:rPr>
                <w:rFonts w:ascii="Arial" w:eastAsia="Times New Roman" w:hAnsi="Arial" w:cs="Arial"/>
                <w:color w:val="000000"/>
                <w:lang w:eastAsia="en-GB"/>
              </w:rPr>
              <w:t>)</w:t>
            </w:r>
          </w:p>
        </w:tc>
        <w:tc>
          <w:tcPr>
            <w:tcW w:w="1354" w:type="dxa"/>
            <w:tcBorders>
              <w:top w:val="nil"/>
              <w:left w:val="nil"/>
              <w:bottom w:val="nil"/>
              <w:right w:val="single" w:sz="4" w:space="0" w:color="auto"/>
            </w:tcBorders>
            <w:shd w:val="clear" w:color="auto" w:fill="auto"/>
            <w:noWrap/>
            <w:vAlign w:val="bottom"/>
            <w:hideMark/>
          </w:tcPr>
          <w:p w14:paraId="5679DF86"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r w:rsidR="004E27D7">
              <w:rPr>
                <w:rFonts w:ascii="Arial" w:eastAsia="Times New Roman" w:hAnsi="Arial" w:cs="Arial"/>
                <w:color w:val="000000"/>
                <w:lang w:eastAsia="en-GB"/>
              </w:rPr>
              <w:t>4</w:t>
            </w:r>
            <w:r>
              <w:rPr>
                <w:rFonts w:ascii="Arial" w:eastAsia="Times New Roman" w:hAnsi="Arial" w:cs="Arial"/>
                <w:color w:val="000000"/>
                <w:lang w:eastAsia="en-GB"/>
              </w:rPr>
              <w:t xml:space="preserve"> (8</w:t>
            </w:r>
            <w:r w:rsidR="004E27D7">
              <w:rPr>
                <w:rFonts w:ascii="Arial" w:eastAsia="Times New Roman" w:hAnsi="Arial" w:cs="Arial"/>
                <w:color w:val="000000"/>
                <w:lang w:eastAsia="en-GB"/>
              </w:rPr>
              <w:t>5</w:t>
            </w:r>
            <w:r w:rsidR="00494D95" w:rsidRPr="00494D95">
              <w:rPr>
                <w:rFonts w:ascii="Arial" w:eastAsia="Times New Roman" w:hAnsi="Arial" w:cs="Arial"/>
                <w:color w:val="000000"/>
                <w:lang w:eastAsia="en-GB"/>
              </w:rPr>
              <w:t>)</w:t>
            </w:r>
          </w:p>
        </w:tc>
        <w:tc>
          <w:tcPr>
            <w:tcW w:w="1085" w:type="dxa"/>
            <w:tcBorders>
              <w:top w:val="nil"/>
              <w:left w:val="nil"/>
              <w:bottom w:val="nil"/>
              <w:right w:val="single" w:sz="4" w:space="0" w:color="auto"/>
            </w:tcBorders>
            <w:shd w:val="clear" w:color="auto" w:fill="auto"/>
            <w:noWrap/>
            <w:vAlign w:val="bottom"/>
            <w:hideMark/>
          </w:tcPr>
          <w:p w14:paraId="1C80F20C"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E27D7">
              <w:rPr>
                <w:rFonts w:ascii="Arial" w:eastAsia="Times New Roman" w:hAnsi="Arial" w:cs="Arial"/>
                <w:color w:val="000000"/>
                <w:lang w:eastAsia="en-GB"/>
              </w:rPr>
              <w:t>6</w:t>
            </w:r>
            <w:r>
              <w:rPr>
                <w:rFonts w:ascii="Arial" w:eastAsia="Times New Roman" w:hAnsi="Arial" w:cs="Arial"/>
                <w:color w:val="000000"/>
                <w:lang w:eastAsia="en-GB"/>
              </w:rPr>
              <w:t xml:space="preserve"> (1</w:t>
            </w:r>
            <w:r w:rsidR="004E27D7">
              <w:rPr>
                <w:rFonts w:ascii="Arial" w:eastAsia="Times New Roman" w:hAnsi="Arial" w:cs="Arial"/>
                <w:color w:val="000000"/>
                <w:lang w:eastAsia="en-GB"/>
              </w:rPr>
              <w:t>5</w:t>
            </w:r>
            <w:r w:rsidR="00494D95" w:rsidRPr="00494D95">
              <w:rPr>
                <w:rFonts w:ascii="Arial" w:eastAsia="Times New Roman" w:hAnsi="Arial" w:cs="Arial"/>
                <w:color w:val="000000"/>
                <w:lang w:eastAsia="en-GB"/>
              </w:rPr>
              <w:t>)</w:t>
            </w:r>
          </w:p>
        </w:tc>
      </w:tr>
      <w:tr w:rsidR="00494D95" w:rsidRPr="00494D95" w14:paraId="17F9C2C8" w14:textId="77777777" w:rsidTr="00AF5F6D">
        <w:trPr>
          <w:trHeight w:val="420"/>
          <w:jc w:val="center"/>
        </w:trPr>
        <w:tc>
          <w:tcPr>
            <w:tcW w:w="1440" w:type="dxa"/>
            <w:tcBorders>
              <w:top w:val="nil"/>
              <w:left w:val="single" w:sz="4" w:space="0" w:color="auto"/>
              <w:bottom w:val="nil"/>
              <w:right w:val="single" w:sz="4" w:space="0" w:color="auto"/>
            </w:tcBorders>
            <w:shd w:val="clear" w:color="auto" w:fill="FD31D1"/>
            <w:noWrap/>
            <w:vAlign w:val="bottom"/>
            <w:hideMark/>
          </w:tcPr>
          <w:p w14:paraId="38894489" w14:textId="77777777" w:rsidR="00494D95" w:rsidRPr="00494D95" w:rsidRDefault="00494D95" w:rsidP="00494D95">
            <w:pPr>
              <w:spacing w:after="0" w:line="240" w:lineRule="auto"/>
              <w:jc w:val="center"/>
              <w:rPr>
                <w:rFonts w:ascii="Arial" w:eastAsia="Times New Roman" w:hAnsi="Arial" w:cs="Arial"/>
                <w:b/>
                <w:bCs/>
                <w:color w:val="000000"/>
                <w:lang w:eastAsia="en-GB"/>
              </w:rPr>
            </w:pPr>
            <w:r w:rsidRPr="00494D95">
              <w:rPr>
                <w:rFonts w:ascii="Arial" w:eastAsia="Times New Roman" w:hAnsi="Arial" w:cs="Arial"/>
                <w:b/>
                <w:bCs/>
                <w:color w:val="000000"/>
                <w:lang w:eastAsia="en-GB"/>
              </w:rPr>
              <w:t>3</w:t>
            </w:r>
          </w:p>
        </w:tc>
        <w:tc>
          <w:tcPr>
            <w:tcW w:w="1586" w:type="dxa"/>
            <w:tcBorders>
              <w:top w:val="nil"/>
              <w:left w:val="nil"/>
              <w:bottom w:val="nil"/>
              <w:right w:val="single" w:sz="4" w:space="0" w:color="auto"/>
            </w:tcBorders>
            <w:shd w:val="clear" w:color="auto" w:fill="auto"/>
            <w:noWrap/>
            <w:vAlign w:val="bottom"/>
            <w:hideMark/>
          </w:tcPr>
          <w:p w14:paraId="05170C9F"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15959">
              <w:rPr>
                <w:rFonts w:ascii="Arial" w:eastAsia="Times New Roman" w:hAnsi="Arial" w:cs="Arial"/>
                <w:color w:val="000000"/>
                <w:lang w:eastAsia="en-GB"/>
              </w:rPr>
              <w:t>,</w:t>
            </w:r>
            <w:r w:rsidR="004E27D7">
              <w:rPr>
                <w:rFonts w:ascii="Arial" w:eastAsia="Times New Roman" w:hAnsi="Arial" w:cs="Arial"/>
                <w:color w:val="000000"/>
                <w:lang w:eastAsia="en-GB"/>
              </w:rPr>
              <w:t>126</w:t>
            </w:r>
            <w:r>
              <w:rPr>
                <w:rFonts w:ascii="Arial" w:eastAsia="Times New Roman" w:hAnsi="Arial" w:cs="Arial"/>
                <w:color w:val="000000"/>
                <w:lang w:eastAsia="en-GB"/>
              </w:rPr>
              <w:t xml:space="preserve"> (1,</w:t>
            </w:r>
            <w:r w:rsidR="0095024B">
              <w:rPr>
                <w:rFonts w:ascii="Arial" w:eastAsia="Times New Roman" w:hAnsi="Arial" w:cs="Arial"/>
                <w:color w:val="000000"/>
                <w:lang w:eastAsia="en-GB"/>
              </w:rPr>
              <w:t>0</w:t>
            </w:r>
            <w:r w:rsidR="004E27D7">
              <w:rPr>
                <w:rFonts w:ascii="Arial" w:eastAsia="Times New Roman" w:hAnsi="Arial" w:cs="Arial"/>
                <w:color w:val="000000"/>
                <w:lang w:eastAsia="en-GB"/>
              </w:rPr>
              <w:t>91</w:t>
            </w:r>
            <w:r w:rsidR="00494D95" w:rsidRPr="00494D95">
              <w:rPr>
                <w:rFonts w:ascii="Arial" w:eastAsia="Times New Roman" w:hAnsi="Arial" w:cs="Arial"/>
                <w:color w:val="000000"/>
                <w:lang w:eastAsia="en-GB"/>
              </w:rPr>
              <w:t>)</w:t>
            </w:r>
          </w:p>
        </w:tc>
        <w:tc>
          <w:tcPr>
            <w:tcW w:w="1281" w:type="dxa"/>
            <w:tcBorders>
              <w:top w:val="nil"/>
              <w:left w:val="nil"/>
              <w:bottom w:val="nil"/>
              <w:right w:val="single" w:sz="4" w:space="0" w:color="auto"/>
            </w:tcBorders>
            <w:shd w:val="clear" w:color="auto" w:fill="auto"/>
            <w:noWrap/>
            <w:vAlign w:val="bottom"/>
            <w:hideMark/>
          </w:tcPr>
          <w:p w14:paraId="604BE2DC"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E27D7">
              <w:rPr>
                <w:rFonts w:ascii="Arial" w:eastAsia="Times New Roman" w:hAnsi="Arial" w:cs="Arial"/>
                <w:color w:val="000000"/>
                <w:lang w:eastAsia="en-GB"/>
              </w:rPr>
              <w:t>99</w:t>
            </w:r>
            <w:r>
              <w:rPr>
                <w:rFonts w:ascii="Arial" w:eastAsia="Times New Roman" w:hAnsi="Arial" w:cs="Arial"/>
                <w:color w:val="000000"/>
                <w:lang w:eastAsia="en-GB"/>
              </w:rPr>
              <w:t xml:space="preserve"> (</w:t>
            </w:r>
            <w:r w:rsidR="004E27D7">
              <w:rPr>
                <w:rFonts w:ascii="Arial" w:eastAsia="Times New Roman" w:hAnsi="Arial" w:cs="Arial"/>
                <w:color w:val="000000"/>
                <w:lang w:eastAsia="en-GB"/>
              </w:rPr>
              <w:t>189</w:t>
            </w:r>
            <w:r w:rsidR="00494D95" w:rsidRPr="00494D95">
              <w:rPr>
                <w:rFonts w:ascii="Arial" w:eastAsia="Times New Roman" w:hAnsi="Arial" w:cs="Arial"/>
                <w:color w:val="000000"/>
                <w:lang w:eastAsia="en-GB"/>
              </w:rPr>
              <w:t>)</w:t>
            </w:r>
          </w:p>
        </w:tc>
        <w:tc>
          <w:tcPr>
            <w:tcW w:w="1354" w:type="dxa"/>
            <w:tcBorders>
              <w:top w:val="nil"/>
              <w:left w:val="nil"/>
              <w:bottom w:val="nil"/>
              <w:right w:val="single" w:sz="4" w:space="0" w:color="auto"/>
            </w:tcBorders>
            <w:shd w:val="clear" w:color="auto" w:fill="auto"/>
            <w:noWrap/>
            <w:vAlign w:val="bottom"/>
            <w:hideMark/>
          </w:tcPr>
          <w:p w14:paraId="5A4B0D7A" w14:textId="77777777" w:rsidR="00494D95" w:rsidRPr="00494D95" w:rsidRDefault="00AB3CC4" w:rsidP="00AB3CC4">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r w:rsidR="00415959">
              <w:rPr>
                <w:rFonts w:ascii="Arial" w:eastAsia="Times New Roman" w:hAnsi="Arial" w:cs="Arial"/>
                <w:color w:val="000000"/>
                <w:lang w:eastAsia="en-GB"/>
              </w:rPr>
              <w:t>5</w:t>
            </w:r>
            <w:r w:rsidR="00494D95" w:rsidRPr="00494D95">
              <w:rPr>
                <w:rFonts w:ascii="Arial" w:eastAsia="Times New Roman" w:hAnsi="Arial" w:cs="Arial"/>
                <w:color w:val="000000"/>
                <w:lang w:eastAsia="en-GB"/>
              </w:rPr>
              <w:t xml:space="preserve"> (</w:t>
            </w:r>
            <w:r>
              <w:rPr>
                <w:rFonts w:ascii="Arial" w:eastAsia="Times New Roman" w:hAnsi="Arial" w:cs="Arial"/>
                <w:color w:val="000000"/>
                <w:lang w:eastAsia="en-GB"/>
              </w:rPr>
              <w:t>8</w:t>
            </w:r>
            <w:r w:rsidR="00EC1881">
              <w:rPr>
                <w:rFonts w:ascii="Arial" w:eastAsia="Times New Roman" w:hAnsi="Arial" w:cs="Arial"/>
                <w:color w:val="000000"/>
                <w:lang w:eastAsia="en-GB"/>
              </w:rPr>
              <w:t>5</w:t>
            </w:r>
            <w:r>
              <w:rPr>
                <w:rFonts w:ascii="Arial" w:eastAsia="Times New Roman" w:hAnsi="Arial" w:cs="Arial"/>
                <w:color w:val="000000"/>
                <w:lang w:eastAsia="en-GB"/>
              </w:rPr>
              <w:t>)</w:t>
            </w:r>
          </w:p>
        </w:tc>
        <w:tc>
          <w:tcPr>
            <w:tcW w:w="1085" w:type="dxa"/>
            <w:tcBorders>
              <w:top w:val="nil"/>
              <w:left w:val="nil"/>
              <w:bottom w:val="nil"/>
              <w:right w:val="single" w:sz="4" w:space="0" w:color="auto"/>
            </w:tcBorders>
            <w:shd w:val="clear" w:color="auto" w:fill="auto"/>
            <w:noWrap/>
            <w:vAlign w:val="bottom"/>
            <w:hideMark/>
          </w:tcPr>
          <w:p w14:paraId="0C50EF52"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415959">
              <w:rPr>
                <w:rFonts w:ascii="Arial" w:eastAsia="Times New Roman" w:hAnsi="Arial" w:cs="Arial"/>
                <w:color w:val="000000"/>
                <w:lang w:eastAsia="en-GB"/>
              </w:rPr>
              <w:t>5</w:t>
            </w:r>
            <w:r>
              <w:rPr>
                <w:rFonts w:ascii="Arial" w:eastAsia="Times New Roman" w:hAnsi="Arial" w:cs="Arial"/>
                <w:color w:val="000000"/>
                <w:lang w:eastAsia="en-GB"/>
              </w:rPr>
              <w:t xml:space="preserve"> (1</w:t>
            </w:r>
            <w:r w:rsidR="00EC1881">
              <w:rPr>
                <w:rFonts w:ascii="Arial" w:eastAsia="Times New Roman" w:hAnsi="Arial" w:cs="Arial"/>
                <w:color w:val="000000"/>
                <w:lang w:eastAsia="en-GB"/>
              </w:rPr>
              <w:t>5</w:t>
            </w:r>
            <w:r w:rsidR="00494D95" w:rsidRPr="00494D95">
              <w:rPr>
                <w:rFonts w:ascii="Arial" w:eastAsia="Times New Roman" w:hAnsi="Arial" w:cs="Arial"/>
                <w:color w:val="000000"/>
                <w:lang w:eastAsia="en-GB"/>
              </w:rPr>
              <w:t>)</w:t>
            </w:r>
          </w:p>
        </w:tc>
      </w:tr>
      <w:tr w:rsidR="00494D95" w:rsidRPr="00494D95" w14:paraId="552F62F4" w14:textId="77777777" w:rsidTr="00AF5F6D">
        <w:trPr>
          <w:trHeight w:val="435"/>
          <w:jc w:val="center"/>
        </w:trPr>
        <w:tc>
          <w:tcPr>
            <w:tcW w:w="1440" w:type="dxa"/>
            <w:tcBorders>
              <w:top w:val="nil"/>
              <w:left w:val="single" w:sz="4" w:space="0" w:color="auto"/>
              <w:bottom w:val="single" w:sz="4" w:space="0" w:color="auto"/>
              <w:right w:val="single" w:sz="4" w:space="0" w:color="auto"/>
            </w:tcBorders>
            <w:shd w:val="clear" w:color="auto" w:fill="FD31D1"/>
            <w:noWrap/>
            <w:vAlign w:val="bottom"/>
            <w:hideMark/>
          </w:tcPr>
          <w:p w14:paraId="63B229A7" w14:textId="77777777" w:rsidR="00494D95" w:rsidRPr="00494D95" w:rsidRDefault="00494D95" w:rsidP="00494D95">
            <w:pPr>
              <w:spacing w:after="0" w:line="240" w:lineRule="auto"/>
              <w:jc w:val="center"/>
              <w:rPr>
                <w:rFonts w:ascii="Arial" w:eastAsia="Times New Roman" w:hAnsi="Arial" w:cs="Arial"/>
                <w:b/>
                <w:bCs/>
                <w:color w:val="000000"/>
                <w:lang w:eastAsia="en-GB"/>
              </w:rPr>
            </w:pPr>
            <w:r w:rsidRPr="00494D95">
              <w:rPr>
                <w:rFonts w:ascii="Arial" w:eastAsia="Times New Roman" w:hAnsi="Arial" w:cs="Arial"/>
                <w:b/>
                <w:bCs/>
                <w:color w:val="000000"/>
                <w:lang w:eastAsia="en-GB"/>
              </w:rPr>
              <w:t>4</w:t>
            </w:r>
          </w:p>
        </w:tc>
        <w:tc>
          <w:tcPr>
            <w:tcW w:w="1586" w:type="dxa"/>
            <w:tcBorders>
              <w:top w:val="nil"/>
              <w:left w:val="nil"/>
              <w:bottom w:val="single" w:sz="4" w:space="0" w:color="auto"/>
              <w:right w:val="single" w:sz="4" w:space="0" w:color="auto"/>
            </w:tcBorders>
            <w:shd w:val="clear" w:color="auto" w:fill="auto"/>
            <w:noWrap/>
            <w:vAlign w:val="bottom"/>
            <w:hideMark/>
          </w:tcPr>
          <w:p w14:paraId="44F4D1F2" w14:textId="77777777" w:rsidR="00494D95" w:rsidRPr="00494D95" w:rsidRDefault="00EC1881"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w:t>
            </w:r>
            <w:r w:rsidR="004E27D7">
              <w:rPr>
                <w:rFonts w:ascii="Arial" w:eastAsia="Times New Roman" w:hAnsi="Arial" w:cs="Arial"/>
                <w:color w:val="000000"/>
                <w:lang w:eastAsia="en-GB"/>
              </w:rPr>
              <w:t>26</w:t>
            </w:r>
            <w:r w:rsidR="00AB3CC4">
              <w:rPr>
                <w:rFonts w:ascii="Arial" w:eastAsia="Times New Roman" w:hAnsi="Arial" w:cs="Arial"/>
                <w:color w:val="000000"/>
                <w:lang w:eastAsia="en-GB"/>
              </w:rPr>
              <w:t xml:space="preserve"> (</w:t>
            </w:r>
            <w:r w:rsidR="004E27D7">
              <w:rPr>
                <w:rFonts w:ascii="Arial" w:eastAsia="Times New Roman" w:hAnsi="Arial" w:cs="Arial"/>
                <w:color w:val="000000"/>
                <w:lang w:eastAsia="en-GB"/>
              </w:rPr>
              <w:t>1,001</w:t>
            </w:r>
            <w:r w:rsidR="00494D95" w:rsidRPr="00494D95">
              <w:rPr>
                <w:rFonts w:ascii="Arial" w:eastAsia="Times New Roman" w:hAnsi="Arial" w:cs="Arial"/>
                <w:color w:val="000000"/>
                <w:lang w:eastAsia="en-GB"/>
              </w:rPr>
              <w:t>)</w:t>
            </w:r>
          </w:p>
        </w:tc>
        <w:tc>
          <w:tcPr>
            <w:tcW w:w="1281" w:type="dxa"/>
            <w:tcBorders>
              <w:top w:val="nil"/>
              <w:left w:val="nil"/>
              <w:bottom w:val="single" w:sz="4" w:space="0" w:color="auto"/>
              <w:right w:val="single" w:sz="4" w:space="0" w:color="auto"/>
            </w:tcBorders>
            <w:shd w:val="clear" w:color="auto" w:fill="auto"/>
            <w:noWrap/>
            <w:vAlign w:val="bottom"/>
            <w:hideMark/>
          </w:tcPr>
          <w:p w14:paraId="7F27086D"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r w:rsidR="004E27D7">
              <w:rPr>
                <w:rFonts w:ascii="Arial" w:eastAsia="Times New Roman" w:hAnsi="Arial" w:cs="Arial"/>
                <w:color w:val="000000"/>
                <w:lang w:eastAsia="en-GB"/>
              </w:rPr>
              <w:t>72</w:t>
            </w:r>
            <w:r>
              <w:rPr>
                <w:rFonts w:ascii="Arial" w:eastAsia="Times New Roman" w:hAnsi="Arial" w:cs="Arial"/>
                <w:color w:val="000000"/>
                <w:lang w:eastAsia="en-GB"/>
              </w:rPr>
              <w:t xml:space="preserve"> (2</w:t>
            </w:r>
            <w:r w:rsidR="004E27D7">
              <w:rPr>
                <w:rFonts w:ascii="Arial" w:eastAsia="Times New Roman" w:hAnsi="Arial" w:cs="Arial"/>
                <w:color w:val="000000"/>
                <w:lang w:eastAsia="en-GB"/>
              </w:rPr>
              <w:t>65</w:t>
            </w:r>
            <w:r w:rsidR="00494D95" w:rsidRPr="00494D95">
              <w:rPr>
                <w:rFonts w:ascii="Arial" w:eastAsia="Times New Roman" w:hAnsi="Arial" w:cs="Arial"/>
                <w:color w:val="000000"/>
                <w:lang w:eastAsia="en-GB"/>
              </w:rPr>
              <w:t>)</w:t>
            </w:r>
          </w:p>
        </w:tc>
        <w:tc>
          <w:tcPr>
            <w:tcW w:w="1354" w:type="dxa"/>
            <w:tcBorders>
              <w:top w:val="nil"/>
              <w:left w:val="nil"/>
              <w:bottom w:val="single" w:sz="4" w:space="0" w:color="auto"/>
              <w:right w:val="single" w:sz="4" w:space="0" w:color="auto"/>
            </w:tcBorders>
            <w:shd w:val="clear" w:color="auto" w:fill="auto"/>
            <w:noWrap/>
            <w:vAlign w:val="bottom"/>
            <w:hideMark/>
          </w:tcPr>
          <w:p w14:paraId="177B43CC" w14:textId="77777777" w:rsidR="00494D95" w:rsidRPr="00494D95" w:rsidRDefault="00EC1881"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79</w:t>
            </w:r>
            <w:r w:rsidR="00AB3CC4">
              <w:rPr>
                <w:rFonts w:ascii="Arial" w:eastAsia="Times New Roman" w:hAnsi="Arial" w:cs="Arial"/>
                <w:color w:val="000000"/>
                <w:lang w:eastAsia="en-GB"/>
              </w:rPr>
              <w:t xml:space="preserve"> (</w:t>
            </w:r>
            <w:r w:rsidR="004E27D7">
              <w:rPr>
                <w:rFonts w:ascii="Arial" w:eastAsia="Times New Roman" w:hAnsi="Arial" w:cs="Arial"/>
                <w:color w:val="000000"/>
                <w:lang w:eastAsia="en-GB"/>
              </w:rPr>
              <w:t>79</w:t>
            </w:r>
            <w:r w:rsidR="00494D95" w:rsidRPr="00494D95">
              <w:rPr>
                <w:rFonts w:ascii="Arial" w:eastAsia="Times New Roman" w:hAnsi="Arial" w:cs="Arial"/>
                <w:color w:val="000000"/>
                <w:lang w:eastAsia="en-GB"/>
              </w:rPr>
              <w:t>)</w:t>
            </w:r>
          </w:p>
        </w:tc>
        <w:tc>
          <w:tcPr>
            <w:tcW w:w="1085" w:type="dxa"/>
            <w:tcBorders>
              <w:top w:val="nil"/>
              <w:left w:val="nil"/>
              <w:bottom w:val="single" w:sz="4" w:space="0" w:color="auto"/>
              <w:right w:val="single" w:sz="4" w:space="0" w:color="auto"/>
            </w:tcBorders>
            <w:shd w:val="clear" w:color="auto" w:fill="auto"/>
            <w:noWrap/>
            <w:vAlign w:val="bottom"/>
            <w:hideMark/>
          </w:tcPr>
          <w:p w14:paraId="6EE4A8DF" w14:textId="77777777" w:rsidR="00494D95" w:rsidRPr="00494D95" w:rsidRDefault="00AB3CC4" w:rsidP="00494D95">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r w:rsidR="00EC1881">
              <w:rPr>
                <w:rFonts w:ascii="Arial" w:eastAsia="Times New Roman" w:hAnsi="Arial" w:cs="Arial"/>
                <w:color w:val="000000"/>
                <w:lang w:eastAsia="en-GB"/>
              </w:rPr>
              <w:t>1</w:t>
            </w:r>
            <w:r>
              <w:rPr>
                <w:rFonts w:ascii="Arial" w:eastAsia="Times New Roman" w:hAnsi="Arial" w:cs="Arial"/>
                <w:color w:val="000000"/>
                <w:lang w:eastAsia="en-GB"/>
              </w:rPr>
              <w:t xml:space="preserve"> (2</w:t>
            </w:r>
            <w:r w:rsidR="004E27D7">
              <w:rPr>
                <w:rFonts w:ascii="Arial" w:eastAsia="Times New Roman" w:hAnsi="Arial" w:cs="Arial"/>
                <w:color w:val="000000"/>
                <w:lang w:eastAsia="en-GB"/>
              </w:rPr>
              <w:t>1</w:t>
            </w:r>
            <w:r w:rsidR="00494D95" w:rsidRPr="00494D95">
              <w:rPr>
                <w:rFonts w:ascii="Arial" w:eastAsia="Times New Roman" w:hAnsi="Arial" w:cs="Arial"/>
                <w:color w:val="000000"/>
                <w:lang w:eastAsia="en-GB"/>
              </w:rPr>
              <w:t>)</w:t>
            </w:r>
          </w:p>
        </w:tc>
      </w:tr>
    </w:tbl>
    <w:p w14:paraId="15F412DE" w14:textId="77777777" w:rsidR="009A3CD6" w:rsidRPr="0018179B" w:rsidRDefault="00494D95" w:rsidP="0018179B">
      <w:pPr>
        <w:tabs>
          <w:tab w:val="left" w:pos="8318"/>
        </w:tabs>
        <w:spacing w:line="240" w:lineRule="auto"/>
        <w:ind w:left="1440"/>
        <w:rPr>
          <w:rFonts w:ascii="Arial" w:hAnsi="Arial" w:cs="Arial"/>
          <w:sz w:val="18"/>
          <w:szCs w:val="18"/>
        </w:rPr>
      </w:pPr>
      <w:r w:rsidRPr="0018179B">
        <w:rPr>
          <w:rFonts w:ascii="Arial" w:hAnsi="Arial" w:cs="Arial"/>
          <w:sz w:val="18"/>
          <w:szCs w:val="18"/>
        </w:rPr>
        <w:t>(</w:t>
      </w:r>
      <w:r w:rsidR="0018179B" w:rsidRPr="0018179B">
        <w:rPr>
          <w:rFonts w:ascii="Arial" w:hAnsi="Arial" w:cs="Arial"/>
          <w:sz w:val="18"/>
          <w:szCs w:val="18"/>
        </w:rPr>
        <w:t>Previous</w:t>
      </w:r>
      <w:r w:rsidRPr="0018179B">
        <w:rPr>
          <w:rFonts w:ascii="Arial" w:hAnsi="Arial" w:cs="Arial"/>
          <w:sz w:val="18"/>
          <w:szCs w:val="18"/>
        </w:rPr>
        <w:t xml:space="preserve"> year’s figures in brackets)</w:t>
      </w:r>
    </w:p>
    <w:p w14:paraId="4F849B86" w14:textId="4FA46D3D" w:rsidR="002F39F0" w:rsidRPr="00AA4883" w:rsidRDefault="00565DA4" w:rsidP="00D9050D">
      <w:pPr>
        <w:tabs>
          <w:tab w:val="left" w:pos="8318"/>
        </w:tabs>
        <w:spacing w:line="240" w:lineRule="auto"/>
        <w:ind w:left="360"/>
        <w:rPr>
          <w:rFonts w:ascii="Arial" w:hAnsi="Arial" w:cs="Arial"/>
          <w:sz w:val="24"/>
          <w:szCs w:val="24"/>
        </w:rPr>
      </w:pPr>
      <w:r>
        <w:rPr>
          <w:rFonts w:ascii="Arial" w:hAnsi="Arial" w:cs="Arial"/>
          <w:sz w:val="24"/>
          <w:szCs w:val="24"/>
        </w:rPr>
        <w:t xml:space="preserve">4.4 </w:t>
      </w:r>
      <w:r w:rsidR="00F8739B" w:rsidRPr="00DD7F85">
        <w:rPr>
          <w:rFonts w:ascii="Arial" w:hAnsi="Arial" w:cs="Arial"/>
          <w:sz w:val="24"/>
          <w:szCs w:val="24"/>
        </w:rPr>
        <w:t xml:space="preserve">Table </w:t>
      </w:r>
      <w:r w:rsidR="00DD7F85" w:rsidRPr="00DD7F85">
        <w:rPr>
          <w:rFonts w:ascii="Arial" w:hAnsi="Arial" w:cs="Arial"/>
          <w:sz w:val="24"/>
          <w:szCs w:val="24"/>
        </w:rPr>
        <w:t>3</w:t>
      </w:r>
      <w:r w:rsidR="00DD7F85">
        <w:rPr>
          <w:rFonts w:ascii="Arial" w:hAnsi="Arial" w:cs="Arial"/>
          <w:sz w:val="24"/>
          <w:szCs w:val="24"/>
        </w:rPr>
        <w:t xml:space="preserve"> </w:t>
      </w:r>
      <w:r w:rsidR="00F8739B" w:rsidRPr="00DD7F85">
        <w:rPr>
          <w:rFonts w:ascii="Arial" w:hAnsi="Arial" w:cs="Arial"/>
          <w:sz w:val="24"/>
          <w:szCs w:val="24"/>
        </w:rPr>
        <w:t xml:space="preserve">above shows </w:t>
      </w:r>
      <w:r w:rsidR="00502A78">
        <w:rPr>
          <w:rFonts w:ascii="Arial" w:hAnsi="Arial" w:cs="Arial"/>
          <w:sz w:val="24"/>
          <w:szCs w:val="24"/>
        </w:rPr>
        <w:t xml:space="preserve">that </w:t>
      </w:r>
      <w:r w:rsidR="0004363D">
        <w:rPr>
          <w:rFonts w:ascii="Arial" w:hAnsi="Arial" w:cs="Arial"/>
          <w:sz w:val="24"/>
          <w:szCs w:val="24"/>
        </w:rPr>
        <w:t xml:space="preserve">whilst overall numbers have increased, </w:t>
      </w:r>
      <w:r w:rsidR="00502A78">
        <w:rPr>
          <w:rFonts w:ascii="Arial" w:hAnsi="Arial" w:cs="Arial"/>
          <w:sz w:val="24"/>
          <w:szCs w:val="24"/>
        </w:rPr>
        <w:t xml:space="preserve">there remains </w:t>
      </w:r>
      <w:r w:rsidR="00F8739B" w:rsidRPr="00DD7F85">
        <w:rPr>
          <w:rFonts w:ascii="Arial" w:hAnsi="Arial" w:cs="Arial"/>
          <w:sz w:val="24"/>
          <w:szCs w:val="24"/>
        </w:rPr>
        <w:t xml:space="preserve">a </w:t>
      </w:r>
      <w:r w:rsidR="00DD7F85">
        <w:rPr>
          <w:rFonts w:ascii="Arial" w:hAnsi="Arial" w:cs="Arial"/>
          <w:sz w:val="24"/>
          <w:szCs w:val="24"/>
        </w:rPr>
        <w:t xml:space="preserve">reasonably </w:t>
      </w:r>
      <w:r w:rsidR="00F8739B" w:rsidRPr="00DD7F85">
        <w:rPr>
          <w:rFonts w:ascii="Arial" w:hAnsi="Arial" w:cs="Arial"/>
          <w:sz w:val="24"/>
          <w:szCs w:val="24"/>
        </w:rPr>
        <w:t>static workforce</w:t>
      </w:r>
      <w:r w:rsidR="0004363D">
        <w:rPr>
          <w:rFonts w:ascii="Arial" w:hAnsi="Arial" w:cs="Arial"/>
          <w:sz w:val="24"/>
          <w:szCs w:val="24"/>
        </w:rPr>
        <w:t xml:space="preserve"> percentage</w:t>
      </w:r>
      <w:r w:rsidR="00F8739B" w:rsidRPr="00DD7F85">
        <w:rPr>
          <w:rFonts w:ascii="Arial" w:hAnsi="Arial" w:cs="Arial"/>
          <w:sz w:val="24"/>
          <w:szCs w:val="24"/>
        </w:rPr>
        <w:t xml:space="preserve"> i</w:t>
      </w:r>
      <w:r w:rsidR="00C53A4A" w:rsidRPr="00DD7F85">
        <w:rPr>
          <w:rFonts w:ascii="Arial" w:hAnsi="Arial" w:cs="Arial"/>
          <w:sz w:val="24"/>
          <w:szCs w:val="24"/>
        </w:rPr>
        <w:t>n relation to gender</w:t>
      </w:r>
      <w:r w:rsidR="0004363D">
        <w:rPr>
          <w:rFonts w:ascii="Arial" w:hAnsi="Arial" w:cs="Arial"/>
          <w:sz w:val="24"/>
          <w:szCs w:val="24"/>
        </w:rPr>
        <w:t xml:space="preserve"> breakdown</w:t>
      </w:r>
      <w:r w:rsidR="00C53A4A" w:rsidRPr="00AA4883">
        <w:rPr>
          <w:rFonts w:ascii="Arial" w:hAnsi="Arial" w:cs="Arial"/>
          <w:sz w:val="24"/>
          <w:szCs w:val="24"/>
        </w:rPr>
        <w:t>.</w:t>
      </w:r>
    </w:p>
    <w:p w14:paraId="2D4F4B75" w14:textId="77777777" w:rsidR="0051173B" w:rsidRPr="005318CA" w:rsidRDefault="00C53A4A" w:rsidP="00D9050D">
      <w:pPr>
        <w:tabs>
          <w:tab w:val="left" w:pos="8318"/>
        </w:tabs>
        <w:spacing w:line="240" w:lineRule="auto"/>
        <w:ind w:left="360"/>
        <w:rPr>
          <w:rFonts w:ascii="Arial" w:hAnsi="Arial" w:cs="Arial"/>
          <w:b/>
          <w:sz w:val="24"/>
          <w:szCs w:val="24"/>
        </w:rPr>
      </w:pPr>
      <w:r w:rsidRPr="005318CA">
        <w:rPr>
          <w:rFonts w:ascii="Arial" w:hAnsi="Arial" w:cs="Arial"/>
          <w:b/>
          <w:sz w:val="24"/>
          <w:szCs w:val="24"/>
        </w:rPr>
        <w:t xml:space="preserve">Table </w:t>
      </w:r>
      <w:r w:rsidR="00DD7F85" w:rsidRPr="005318CA">
        <w:rPr>
          <w:rFonts w:ascii="Arial" w:hAnsi="Arial" w:cs="Arial"/>
          <w:b/>
          <w:sz w:val="24"/>
          <w:szCs w:val="24"/>
        </w:rPr>
        <w:t>4</w:t>
      </w:r>
      <w:r w:rsidR="0051173B" w:rsidRPr="005318CA">
        <w:rPr>
          <w:rFonts w:ascii="Arial" w:hAnsi="Arial" w:cs="Arial"/>
          <w:b/>
          <w:sz w:val="24"/>
          <w:szCs w:val="24"/>
        </w:rPr>
        <w:t xml:space="preserve"> – Average Bonus</w:t>
      </w:r>
      <w:r w:rsidR="006A1A5A" w:rsidRPr="005318CA">
        <w:rPr>
          <w:rFonts w:ascii="Arial" w:hAnsi="Arial" w:cs="Arial"/>
          <w:b/>
          <w:sz w:val="24"/>
          <w:szCs w:val="24"/>
        </w:rPr>
        <w:t>*</w:t>
      </w:r>
      <w:r w:rsidR="0051173B" w:rsidRPr="005318CA">
        <w:rPr>
          <w:rFonts w:ascii="Arial" w:hAnsi="Arial" w:cs="Arial"/>
          <w:b/>
          <w:sz w:val="24"/>
          <w:szCs w:val="24"/>
        </w:rPr>
        <w:t xml:space="preserve"> Gender Pay Gap</w:t>
      </w:r>
    </w:p>
    <w:tbl>
      <w:tblPr>
        <w:tblW w:w="8926" w:type="dxa"/>
        <w:tblLook w:val="04A0" w:firstRow="1" w:lastRow="0" w:firstColumn="1" w:lastColumn="0" w:noHBand="0" w:noVBand="1"/>
      </w:tblPr>
      <w:tblGrid>
        <w:gridCol w:w="1412"/>
        <w:gridCol w:w="1844"/>
        <w:gridCol w:w="1984"/>
        <w:gridCol w:w="1843"/>
        <w:gridCol w:w="1843"/>
      </w:tblGrid>
      <w:tr w:rsidR="0018179B" w:rsidRPr="00953044" w14:paraId="59BB96D5" w14:textId="77777777" w:rsidTr="00AF5F6D">
        <w:trPr>
          <w:trHeight w:val="675"/>
        </w:trPr>
        <w:tc>
          <w:tcPr>
            <w:tcW w:w="1412" w:type="dxa"/>
            <w:tcBorders>
              <w:top w:val="single" w:sz="4" w:space="0" w:color="979991"/>
              <w:left w:val="single" w:sz="4" w:space="0" w:color="979991"/>
              <w:bottom w:val="nil"/>
              <w:right w:val="nil"/>
            </w:tcBorders>
            <w:shd w:val="clear" w:color="auto" w:fill="F79646" w:themeFill="accent6"/>
            <w:vAlign w:val="center"/>
            <w:hideMark/>
          </w:tcPr>
          <w:p w14:paraId="560E90EF" w14:textId="77777777" w:rsidR="0018179B" w:rsidRPr="00ED6F3C" w:rsidRDefault="0018179B" w:rsidP="00B2190E">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Gender</w:t>
            </w:r>
          </w:p>
        </w:tc>
        <w:tc>
          <w:tcPr>
            <w:tcW w:w="1844" w:type="dxa"/>
            <w:tcBorders>
              <w:top w:val="single" w:sz="4" w:space="0" w:color="979991"/>
              <w:left w:val="single" w:sz="4" w:space="0" w:color="979991"/>
              <w:bottom w:val="nil"/>
              <w:right w:val="single" w:sz="4" w:space="0" w:color="979991"/>
            </w:tcBorders>
            <w:shd w:val="clear" w:color="auto" w:fill="F79646" w:themeFill="accent6"/>
          </w:tcPr>
          <w:p w14:paraId="07DAFAF7" w14:textId="77777777" w:rsidR="0018179B" w:rsidRPr="00ED6F3C" w:rsidRDefault="009B0A94" w:rsidP="009B0A94">
            <w:pPr>
              <w:spacing w:after="0" w:line="240" w:lineRule="auto"/>
              <w:jc w:val="center"/>
              <w:rPr>
                <w:rFonts w:ascii="Arial" w:eastAsia="Times New Roman" w:hAnsi="Arial" w:cs="Arial"/>
                <w:b/>
                <w:color w:val="000000"/>
                <w:lang w:eastAsia="en-GB"/>
              </w:rPr>
            </w:pPr>
            <w:r>
              <w:rPr>
                <w:rFonts w:ascii="Arial" w:eastAsia="Times New Roman" w:hAnsi="Arial" w:cs="Arial"/>
                <w:b/>
                <w:color w:val="000000"/>
                <w:lang w:eastAsia="en-GB"/>
              </w:rPr>
              <w:t>Avg Bonus Pay ‘2</w:t>
            </w:r>
            <w:r w:rsidR="003F44A9">
              <w:rPr>
                <w:rFonts w:ascii="Arial" w:eastAsia="Times New Roman" w:hAnsi="Arial" w:cs="Arial"/>
                <w:b/>
                <w:color w:val="000000"/>
                <w:lang w:eastAsia="en-GB"/>
              </w:rPr>
              <w:t>4</w:t>
            </w:r>
          </w:p>
        </w:tc>
        <w:tc>
          <w:tcPr>
            <w:tcW w:w="1984" w:type="dxa"/>
            <w:tcBorders>
              <w:top w:val="single" w:sz="4" w:space="0" w:color="979991"/>
              <w:left w:val="single" w:sz="4" w:space="0" w:color="979991"/>
              <w:bottom w:val="nil"/>
              <w:right w:val="nil"/>
            </w:tcBorders>
            <w:shd w:val="clear" w:color="auto" w:fill="F79646" w:themeFill="accent6"/>
            <w:vAlign w:val="center"/>
            <w:hideMark/>
          </w:tcPr>
          <w:p w14:paraId="76DA9CE9" w14:textId="77777777" w:rsidR="0018179B" w:rsidRPr="00ED6F3C" w:rsidRDefault="0018179B" w:rsidP="009B0A94">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 xml:space="preserve">Avg. Pay </w:t>
            </w:r>
            <w:r w:rsidR="009B0A94">
              <w:rPr>
                <w:rFonts w:ascii="Arial" w:eastAsia="Times New Roman" w:hAnsi="Arial" w:cs="Arial"/>
                <w:b/>
                <w:color w:val="000000"/>
                <w:lang w:eastAsia="en-GB"/>
              </w:rPr>
              <w:t>‘</w:t>
            </w:r>
            <w:r w:rsidRPr="00ED6F3C">
              <w:rPr>
                <w:rFonts w:ascii="Arial" w:eastAsia="Times New Roman" w:hAnsi="Arial" w:cs="Arial"/>
                <w:b/>
                <w:color w:val="000000"/>
                <w:lang w:eastAsia="en-GB"/>
              </w:rPr>
              <w:t>2</w:t>
            </w:r>
            <w:r w:rsidR="003F44A9">
              <w:rPr>
                <w:rFonts w:ascii="Arial" w:eastAsia="Times New Roman" w:hAnsi="Arial" w:cs="Arial"/>
                <w:b/>
                <w:color w:val="000000"/>
                <w:lang w:eastAsia="en-GB"/>
              </w:rPr>
              <w:t>3</w:t>
            </w:r>
          </w:p>
        </w:tc>
        <w:tc>
          <w:tcPr>
            <w:tcW w:w="1843" w:type="dxa"/>
            <w:tcBorders>
              <w:top w:val="single" w:sz="4" w:space="0" w:color="979991"/>
              <w:left w:val="single" w:sz="4" w:space="0" w:color="979991"/>
              <w:bottom w:val="nil"/>
              <w:right w:val="single" w:sz="4" w:space="0" w:color="979991"/>
            </w:tcBorders>
            <w:shd w:val="clear" w:color="auto" w:fill="F79646" w:themeFill="accent6"/>
          </w:tcPr>
          <w:p w14:paraId="3BC285EA" w14:textId="77777777" w:rsidR="0018179B" w:rsidRPr="00ED6F3C" w:rsidRDefault="0018179B" w:rsidP="009B0A94">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 xml:space="preserve">Median Bonus Pay </w:t>
            </w:r>
            <w:r w:rsidR="009B0A94">
              <w:rPr>
                <w:rFonts w:ascii="Arial" w:eastAsia="Times New Roman" w:hAnsi="Arial" w:cs="Arial"/>
                <w:b/>
                <w:color w:val="000000"/>
                <w:lang w:eastAsia="en-GB"/>
              </w:rPr>
              <w:t>‘</w:t>
            </w:r>
            <w:r w:rsidRPr="00ED6F3C">
              <w:rPr>
                <w:rFonts w:ascii="Arial" w:eastAsia="Times New Roman" w:hAnsi="Arial" w:cs="Arial"/>
                <w:b/>
                <w:color w:val="000000"/>
                <w:lang w:eastAsia="en-GB"/>
              </w:rPr>
              <w:t>2</w:t>
            </w:r>
            <w:r w:rsidR="003F44A9">
              <w:rPr>
                <w:rFonts w:ascii="Arial" w:eastAsia="Times New Roman" w:hAnsi="Arial" w:cs="Arial"/>
                <w:b/>
                <w:color w:val="000000"/>
                <w:lang w:eastAsia="en-GB"/>
              </w:rPr>
              <w:t>4</w:t>
            </w:r>
          </w:p>
        </w:tc>
        <w:tc>
          <w:tcPr>
            <w:tcW w:w="1843" w:type="dxa"/>
            <w:tcBorders>
              <w:top w:val="single" w:sz="4" w:space="0" w:color="979991"/>
              <w:left w:val="single" w:sz="4" w:space="0" w:color="979991"/>
              <w:bottom w:val="nil"/>
              <w:right w:val="single" w:sz="4" w:space="0" w:color="979991"/>
            </w:tcBorders>
            <w:shd w:val="clear" w:color="auto" w:fill="F79646" w:themeFill="accent6"/>
            <w:vAlign w:val="center"/>
            <w:hideMark/>
          </w:tcPr>
          <w:p w14:paraId="309831CF" w14:textId="77777777" w:rsidR="0018179B" w:rsidRPr="00ED6F3C" w:rsidRDefault="0018179B" w:rsidP="009B0A94">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 xml:space="preserve">Median Bonus Pay </w:t>
            </w:r>
            <w:r w:rsidR="009B0A94">
              <w:rPr>
                <w:rFonts w:ascii="Arial" w:eastAsia="Times New Roman" w:hAnsi="Arial" w:cs="Arial"/>
                <w:b/>
                <w:color w:val="000000"/>
                <w:lang w:eastAsia="en-GB"/>
              </w:rPr>
              <w:t>‘</w:t>
            </w:r>
            <w:r w:rsidRPr="00ED6F3C">
              <w:rPr>
                <w:rFonts w:ascii="Arial" w:eastAsia="Times New Roman" w:hAnsi="Arial" w:cs="Arial"/>
                <w:b/>
                <w:color w:val="000000"/>
                <w:lang w:eastAsia="en-GB"/>
              </w:rPr>
              <w:t>2</w:t>
            </w:r>
            <w:r w:rsidR="003F44A9">
              <w:rPr>
                <w:rFonts w:ascii="Arial" w:eastAsia="Times New Roman" w:hAnsi="Arial" w:cs="Arial"/>
                <w:b/>
                <w:color w:val="000000"/>
                <w:lang w:eastAsia="en-GB"/>
              </w:rPr>
              <w:t>3</w:t>
            </w:r>
          </w:p>
        </w:tc>
      </w:tr>
      <w:tr w:rsidR="00B5259B" w:rsidRPr="00953044" w14:paraId="402BB45B" w14:textId="77777777" w:rsidTr="00AF5F6D">
        <w:trPr>
          <w:trHeight w:val="660"/>
        </w:trPr>
        <w:tc>
          <w:tcPr>
            <w:tcW w:w="1412" w:type="dxa"/>
            <w:tcBorders>
              <w:top w:val="single" w:sz="4" w:space="0" w:color="979991"/>
              <w:left w:val="single" w:sz="4" w:space="0" w:color="979991"/>
              <w:bottom w:val="single" w:sz="4" w:space="0" w:color="979991"/>
              <w:right w:val="nil"/>
            </w:tcBorders>
            <w:shd w:val="clear" w:color="auto" w:fill="F79646" w:themeFill="accent6"/>
            <w:vAlign w:val="center"/>
            <w:hideMark/>
          </w:tcPr>
          <w:p w14:paraId="0C9651E8" w14:textId="77777777" w:rsidR="00B5259B" w:rsidRPr="00ED6F3C" w:rsidRDefault="00B5259B" w:rsidP="00B5259B">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Male</w:t>
            </w:r>
          </w:p>
        </w:tc>
        <w:tc>
          <w:tcPr>
            <w:tcW w:w="1844" w:type="dxa"/>
            <w:tcBorders>
              <w:top w:val="single" w:sz="4" w:space="0" w:color="979991"/>
              <w:left w:val="single" w:sz="4" w:space="0" w:color="979991"/>
              <w:bottom w:val="single" w:sz="4" w:space="0" w:color="979991"/>
              <w:right w:val="single" w:sz="4" w:space="0" w:color="979991"/>
            </w:tcBorders>
            <w:shd w:val="clear" w:color="auto" w:fill="auto"/>
          </w:tcPr>
          <w:p w14:paraId="7DD0F3AA" w14:textId="77777777" w:rsidR="00B5259B" w:rsidRPr="00953044" w:rsidRDefault="00B5259B" w:rsidP="00B5259B">
            <w:pPr>
              <w:spacing w:after="0" w:line="240" w:lineRule="auto"/>
              <w:jc w:val="center"/>
              <w:rPr>
                <w:rFonts w:ascii="Arial" w:hAnsi="Arial" w:cs="Arial"/>
              </w:rPr>
            </w:pPr>
          </w:p>
          <w:p w14:paraId="5420BE69"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9,480.54</w:t>
            </w:r>
          </w:p>
        </w:tc>
        <w:tc>
          <w:tcPr>
            <w:tcW w:w="1984" w:type="dxa"/>
            <w:tcBorders>
              <w:top w:val="single" w:sz="4" w:space="0" w:color="979991"/>
              <w:left w:val="single" w:sz="4" w:space="0" w:color="979991"/>
              <w:bottom w:val="single" w:sz="4" w:space="0" w:color="979991"/>
              <w:right w:val="single" w:sz="4" w:space="0" w:color="979991"/>
            </w:tcBorders>
            <w:shd w:val="clear" w:color="auto" w:fill="auto"/>
            <w:hideMark/>
          </w:tcPr>
          <w:p w14:paraId="0735B384" w14:textId="77777777" w:rsidR="00B5259B" w:rsidRPr="00953044" w:rsidRDefault="00B5259B" w:rsidP="00B5259B">
            <w:pPr>
              <w:spacing w:after="0" w:line="240" w:lineRule="auto"/>
              <w:jc w:val="center"/>
              <w:rPr>
                <w:rFonts w:ascii="Arial" w:hAnsi="Arial" w:cs="Arial"/>
              </w:rPr>
            </w:pPr>
          </w:p>
          <w:p w14:paraId="32347B9D"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9,406.89</w:t>
            </w:r>
          </w:p>
        </w:tc>
        <w:tc>
          <w:tcPr>
            <w:tcW w:w="1843" w:type="dxa"/>
            <w:tcBorders>
              <w:top w:val="single" w:sz="4" w:space="0" w:color="979991"/>
              <w:left w:val="single" w:sz="4" w:space="0" w:color="979991"/>
              <w:bottom w:val="single" w:sz="4" w:space="0" w:color="979991"/>
              <w:right w:val="single" w:sz="4" w:space="0" w:color="979991"/>
            </w:tcBorders>
            <w:shd w:val="clear" w:color="auto" w:fill="auto"/>
          </w:tcPr>
          <w:p w14:paraId="2276F367" w14:textId="77777777" w:rsidR="00B5259B" w:rsidRDefault="00B5259B" w:rsidP="00B5259B">
            <w:pPr>
              <w:spacing w:after="0" w:line="240" w:lineRule="auto"/>
              <w:jc w:val="center"/>
              <w:rPr>
                <w:rFonts w:ascii="Arial" w:hAnsi="Arial" w:cs="Arial"/>
              </w:rPr>
            </w:pPr>
          </w:p>
          <w:p w14:paraId="48648731"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w:t>
            </w:r>
            <w:r w:rsidR="003F44A9">
              <w:rPr>
                <w:rFonts w:ascii="Arial" w:hAnsi="Arial" w:cs="Arial"/>
              </w:rPr>
              <w:t>7,540.02</w:t>
            </w:r>
          </w:p>
        </w:tc>
        <w:tc>
          <w:tcPr>
            <w:tcW w:w="1843" w:type="dxa"/>
            <w:tcBorders>
              <w:top w:val="single" w:sz="4" w:space="0" w:color="979991"/>
              <w:left w:val="single" w:sz="4" w:space="0" w:color="979991"/>
              <w:bottom w:val="single" w:sz="4" w:space="0" w:color="979991"/>
              <w:right w:val="single" w:sz="4" w:space="0" w:color="979991"/>
            </w:tcBorders>
            <w:shd w:val="clear" w:color="auto" w:fill="auto"/>
            <w:hideMark/>
          </w:tcPr>
          <w:p w14:paraId="53A3354C" w14:textId="77777777" w:rsidR="00B5259B" w:rsidRDefault="00B5259B" w:rsidP="00B5259B">
            <w:pPr>
              <w:spacing w:after="0" w:line="240" w:lineRule="auto"/>
              <w:jc w:val="center"/>
              <w:rPr>
                <w:rFonts w:ascii="Arial" w:hAnsi="Arial" w:cs="Arial"/>
              </w:rPr>
            </w:pPr>
          </w:p>
          <w:p w14:paraId="37407DED"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£6,032.04</w:t>
            </w:r>
          </w:p>
        </w:tc>
      </w:tr>
      <w:tr w:rsidR="00B5259B" w:rsidRPr="00953044" w14:paraId="747BC9F3" w14:textId="77777777" w:rsidTr="00AF5F6D">
        <w:trPr>
          <w:trHeight w:val="600"/>
        </w:trPr>
        <w:tc>
          <w:tcPr>
            <w:tcW w:w="1412" w:type="dxa"/>
            <w:tcBorders>
              <w:top w:val="nil"/>
              <w:left w:val="single" w:sz="4" w:space="0" w:color="979991"/>
              <w:bottom w:val="single" w:sz="4" w:space="0" w:color="979991"/>
              <w:right w:val="nil"/>
            </w:tcBorders>
            <w:shd w:val="clear" w:color="auto" w:fill="F79646" w:themeFill="accent6"/>
            <w:vAlign w:val="center"/>
            <w:hideMark/>
          </w:tcPr>
          <w:p w14:paraId="67B2D6EE" w14:textId="77777777" w:rsidR="00B5259B" w:rsidRPr="00ED6F3C" w:rsidRDefault="00B5259B" w:rsidP="00B5259B">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Female</w:t>
            </w:r>
          </w:p>
        </w:tc>
        <w:tc>
          <w:tcPr>
            <w:tcW w:w="1844" w:type="dxa"/>
            <w:tcBorders>
              <w:top w:val="nil"/>
              <w:left w:val="single" w:sz="4" w:space="0" w:color="979991"/>
              <w:bottom w:val="single" w:sz="4" w:space="0" w:color="979991"/>
              <w:right w:val="single" w:sz="4" w:space="0" w:color="979991"/>
            </w:tcBorders>
            <w:shd w:val="clear" w:color="auto" w:fill="auto"/>
          </w:tcPr>
          <w:p w14:paraId="52EC5A6D" w14:textId="77777777" w:rsidR="00B5259B" w:rsidRPr="00953044" w:rsidRDefault="00B5259B" w:rsidP="00B5259B">
            <w:pPr>
              <w:spacing w:after="0" w:line="240" w:lineRule="auto"/>
              <w:jc w:val="center"/>
              <w:rPr>
                <w:rFonts w:ascii="Arial" w:hAnsi="Arial" w:cs="Arial"/>
              </w:rPr>
            </w:pPr>
          </w:p>
          <w:p w14:paraId="5055EC00"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9,463.81</w:t>
            </w:r>
          </w:p>
        </w:tc>
        <w:tc>
          <w:tcPr>
            <w:tcW w:w="1984" w:type="dxa"/>
            <w:tcBorders>
              <w:top w:val="nil"/>
              <w:left w:val="single" w:sz="4" w:space="0" w:color="979991"/>
              <w:bottom w:val="single" w:sz="4" w:space="0" w:color="979991"/>
              <w:right w:val="single" w:sz="4" w:space="0" w:color="979991"/>
            </w:tcBorders>
            <w:shd w:val="clear" w:color="auto" w:fill="auto"/>
            <w:hideMark/>
          </w:tcPr>
          <w:p w14:paraId="0B4BA521" w14:textId="77777777" w:rsidR="00B5259B" w:rsidRPr="00953044" w:rsidRDefault="00B5259B" w:rsidP="00B5259B">
            <w:pPr>
              <w:spacing w:after="0" w:line="240" w:lineRule="auto"/>
              <w:jc w:val="center"/>
              <w:rPr>
                <w:rFonts w:ascii="Arial" w:hAnsi="Arial" w:cs="Arial"/>
              </w:rPr>
            </w:pPr>
          </w:p>
          <w:p w14:paraId="700A9064"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9,422.46</w:t>
            </w:r>
          </w:p>
        </w:tc>
        <w:tc>
          <w:tcPr>
            <w:tcW w:w="1843" w:type="dxa"/>
            <w:tcBorders>
              <w:top w:val="nil"/>
              <w:left w:val="single" w:sz="4" w:space="0" w:color="979991"/>
              <w:bottom w:val="single" w:sz="4" w:space="0" w:color="979991"/>
              <w:right w:val="single" w:sz="4" w:space="0" w:color="979991"/>
            </w:tcBorders>
            <w:shd w:val="clear" w:color="auto" w:fill="auto"/>
          </w:tcPr>
          <w:p w14:paraId="60524F60" w14:textId="77777777" w:rsidR="00B5259B" w:rsidRDefault="00B5259B" w:rsidP="00B5259B">
            <w:pPr>
              <w:spacing w:after="0" w:line="240" w:lineRule="auto"/>
              <w:jc w:val="center"/>
              <w:rPr>
                <w:rFonts w:ascii="Arial" w:hAnsi="Arial" w:cs="Arial"/>
              </w:rPr>
            </w:pPr>
          </w:p>
          <w:p w14:paraId="50BC0A3D"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£9,</w:t>
            </w:r>
            <w:r w:rsidR="003F44A9">
              <w:rPr>
                <w:rFonts w:ascii="Arial" w:hAnsi="Arial" w:cs="Arial"/>
              </w:rPr>
              <w:t>418.54</w:t>
            </w:r>
          </w:p>
        </w:tc>
        <w:tc>
          <w:tcPr>
            <w:tcW w:w="1843" w:type="dxa"/>
            <w:tcBorders>
              <w:top w:val="nil"/>
              <w:left w:val="single" w:sz="4" w:space="0" w:color="979991"/>
              <w:bottom w:val="single" w:sz="4" w:space="0" w:color="979991"/>
              <w:right w:val="single" w:sz="4" w:space="0" w:color="979991"/>
            </w:tcBorders>
            <w:shd w:val="clear" w:color="auto" w:fill="auto"/>
            <w:hideMark/>
          </w:tcPr>
          <w:p w14:paraId="58E1A35F" w14:textId="77777777" w:rsidR="00B5259B" w:rsidRDefault="00B5259B" w:rsidP="00B5259B">
            <w:pPr>
              <w:spacing w:after="0" w:line="240" w:lineRule="auto"/>
              <w:jc w:val="center"/>
              <w:rPr>
                <w:rFonts w:ascii="Arial" w:hAnsi="Arial" w:cs="Arial"/>
              </w:rPr>
            </w:pPr>
          </w:p>
          <w:p w14:paraId="63454BDA"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£9,110.84</w:t>
            </w:r>
          </w:p>
        </w:tc>
      </w:tr>
      <w:tr w:rsidR="00B5259B" w:rsidRPr="00953044" w14:paraId="2754F67B" w14:textId="77777777" w:rsidTr="00AF5F6D">
        <w:trPr>
          <w:trHeight w:val="540"/>
        </w:trPr>
        <w:tc>
          <w:tcPr>
            <w:tcW w:w="1412" w:type="dxa"/>
            <w:tcBorders>
              <w:top w:val="nil"/>
              <w:left w:val="single" w:sz="4" w:space="0" w:color="979991"/>
              <w:bottom w:val="single" w:sz="4" w:space="0" w:color="979991"/>
              <w:right w:val="nil"/>
            </w:tcBorders>
            <w:shd w:val="clear" w:color="auto" w:fill="F79646" w:themeFill="accent6"/>
            <w:vAlign w:val="center"/>
            <w:hideMark/>
          </w:tcPr>
          <w:p w14:paraId="4BFF74B9" w14:textId="77777777" w:rsidR="00B5259B" w:rsidRPr="00ED6F3C" w:rsidRDefault="00B5259B" w:rsidP="00B5259B">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Difference</w:t>
            </w:r>
          </w:p>
        </w:tc>
        <w:tc>
          <w:tcPr>
            <w:tcW w:w="1844" w:type="dxa"/>
            <w:tcBorders>
              <w:top w:val="nil"/>
              <w:left w:val="single" w:sz="4" w:space="0" w:color="979991"/>
              <w:bottom w:val="single" w:sz="4" w:space="0" w:color="979991"/>
              <w:right w:val="single" w:sz="4" w:space="0" w:color="979991"/>
            </w:tcBorders>
            <w:shd w:val="clear" w:color="auto" w:fill="auto"/>
          </w:tcPr>
          <w:p w14:paraId="222DCA61" w14:textId="77777777" w:rsidR="00B5259B" w:rsidRPr="00953044" w:rsidRDefault="00B5259B" w:rsidP="00B5259B">
            <w:pPr>
              <w:spacing w:after="0" w:line="240" w:lineRule="auto"/>
              <w:jc w:val="center"/>
              <w:rPr>
                <w:rFonts w:ascii="Arial" w:hAnsi="Arial" w:cs="Arial"/>
              </w:rPr>
            </w:pPr>
          </w:p>
          <w:p w14:paraId="51B9B7AA"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w:t>
            </w:r>
            <w:r w:rsidRPr="00953044">
              <w:rPr>
                <w:rFonts w:ascii="Arial" w:hAnsi="Arial" w:cs="Arial"/>
              </w:rPr>
              <w:t>£</w:t>
            </w:r>
            <w:r>
              <w:rPr>
                <w:rFonts w:ascii="Arial" w:hAnsi="Arial" w:cs="Arial"/>
              </w:rPr>
              <w:t>1</w:t>
            </w:r>
            <w:r w:rsidR="003F44A9">
              <w:rPr>
                <w:rFonts w:ascii="Arial" w:hAnsi="Arial" w:cs="Arial"/>
              </w:rPr>
              <w:t>6.72</w:t>
            </w:r>
          </w:p>
        </w:tc>
        <w:tc>
          <w:tcPr>
            <w:tcW w:w="1984" w:type="dxa"/>
            <w:tcBorders>
              <w:top w:val="nil"/>
              <w:left w:val="single" w:sz="4" w:space="0" w:color="979991"/>
              <w:bottom w:val="single" w:sz="4" w:space="0" w:color="979991"/>
              <w:right w:val="single" w:sz="4" w:space="0" w:color="979991"/>
            </w:tcBorders>
            <w:shd w:val="clear" w:color="auto" w:fill="auto"/>
            <w:hideMark/>
          </w:tcPr>
          <w:p w14:paraId="5CC7D916" w14:textId="77777777" w:rsidR="00B5259B" w:rsidRPr="00953044" w:rsidRDefault="00B5259B" w:rsidP="00B5259B">
            <w:pPr>
              <w:spacing w:after="0" w:line="240" w:lineRule="auto"/>
              <w:jc w:val="center"/>
              <w:rPr>
                <w:rFonts w:ascii="Arial" w:hAnsi="Arial" w:cs="Arial"/>
              </w:rPr>
            </w:pPr>
          </w:p>
          <w:p w14:paraId="79E00325"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w:t>
            </w:r>
            <w:r w:rsidRPr="00953044">
              <w:rPr>
                <w:rFonts w:ascii="Arial" w:hAnsi="Arial" w:cs="Arial"/>
              </w:rPr>
              <w:t>£</w:t>
            </w:r>
            <w:r>
              <w:rPr>
                <w:rFonts w:ascii="Arial" w:hAnsi="Arial" w:cs="Arial"/>
              </w:rPr>
              <w:t>15.57</w:t>
            </w:r>
          </w:p>
        </w:tc>
        <w:tc>
          <w:tcPr>
            <w:tcW w:w="1843" w:type="dxa"/>
            <w:tcBorders>
              <w:top w:val="nil"/>
              <w:left w:val="single" w:sz="4" w:space="0" w:color="979991"/>
              <w:bottom w:val="single" w:sz="4" w:space="0" w:color="979991"/>
              <w:right w:val="single" w:sz="4" w:space="0" w:color="979991"/>
            </w:tcBorders>
            <w:shd w:val="clear" w:color="auto" w:fill="auto"/>
          </w:tcPr>
          <w:p w14:paraId="21E5A0B3" w14:textId="77777777" w:rsidR="00B5259B" w:rsidRDefault="00B5259B" w:rsidP="00B5259B">
            <w:pPr>
              <w:spacing w:after="0" w:line="240" w:lineRule="auto"/>
              <w:jc w:val="center"/>
              <w:rPr>
                <w:rFonts w:ascii="Arial" w:hAnsi="Arial" w:cs="Arial"/>
              </w:rPr>
            </w:pPr>
          </w:p>
          <w:p w14:paraId="0152A90E"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w:t>
            </w:r>
            <w:r w:rsidR="003F44A9">
              <w:rPr>
                <w:rFonts w:ascii="Arial" w:hAnsi="Arial" w:cs="Arial"/>
              </w:rPr>
              <w:t>1,878.53</w:t>
            </w:r>
          </w:p>
        </w:tc>
        <w:tc>
          <w:tcPr>
            <w:tcW w:w="1843" w:type="dxa"/>
            <w:tcBorders>
              <w:top w:val="nil"/>
              <w:left w:val="single" w:sz="4" w:space="0" w:color="979991"/>
              <w:bottom w:val="single" w:sz="4" w:space="0" w:color="979991"/>
              <w:right w:val="single" w:sz="4" w:space="0" w:color="979991"/>
            </w:tcBorders>
            <w:shd w:val="clear" w:color="auto" w:fill="auto"/>
            <w:hideMark/>
          </w:tcPr>
          <w:p w14:paraId="5B2C3023" w14:textId="77777777" w:rsidR="00B5259B" w:rsidRDefault="00B5259B" w:rsidP="00B5259B">
            <w:pPr>
              <w:spacing w:after="0" w:line="240" w:lineRule="auto"/>
              <w:jc w:val="center"/>
              <w:rPr>
                <w:rFonts w:ascii="Arial" w:hAnsi="Arial" w:cs="Arial"/>
              </w:rPr>
            </w:pPr>
          </w:p>
          <w:p w14:paraId="493F9571"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£3,078.80</w:t>
            </w:r>
          </w:p>
        </w:tc>
      </w:tr>
      <w:tr w:rsidR="00B5259B" w:rsidRPr="00953044" w14:paraId="3CF3E604" w14:textId="77777777" w:rsidTr="00AF5F6D">
        <w:trPr>
          <w:trHeight w:val="540"/>
        </w:trPr>
        <w:tc>
          <w:tcPr>
            <w:tcW w:w="1412" w:type="dxa"/>
            <w:tcBorders>
              <w:top w:val="nil"/>
              <w:left w:val="single" w:sz="4" w:space="0" w:color="979991"/>
              <w:bottom w:val="single" w:sz="4" w:space="0" w:color="979991"/>
              <w:right w:val="nil"/>
            </w:tcBorders>
            <w:shd w:val="clear" w:color="auto" w:fill="F79646" w:themeFill="accent6"/>
            <w:vAlign w:val="center"/>
            <w:hideMark/>
          </w:tcPr>
          <w:p w14:paraId="01808BC7" w14:textId="77777777" w:rsidR="00B5259B" w:rsidRPr="00ED6F3C" w:rsidRDefault="00B5259B" w:rsidP="00B5259B">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Pay Gap %</w:t>
            </w:r>
          </w:p>
        </w:tc>
        <w:tc>
          <w:tcPr>
            <w:tcW w:w="1844" w:type="dxa"/>
            <w:tcBorders>
              <w:top w:val="nil"/>
              <w:left w:val="single" w:sz="4" w:space="0" w:color="979991"/>
              <w:bottom w:val="single" w:sz="4" w:space="0" w:color="979991"/>
              <w:right w:val="single" w:sz="4" w:space="0" w:color="979991"/>
            </w:tcBorders>
            <w:shd w:val="clear" w:color="auto" w:fill="auto"/>
          </w:tcPr>
          <w:p w14:paraId="3B7F0285" w14:textId="77777777" w:rsidR="00B5259B" w:rsidRPr="00953044" w:rsidRDefault="00B5259B" w:rsidP="00B5259B">
            <w:pPr>
              <w:spacing w:after="0" w:line="240" w:lineRule="auto"/>
              <w:jc w:val="center"/>
              <w:rPr>
                <w:rFonts w:ascii="Arial" w:hAnsi="Arial" w:cs="Arial"/>
              </w:rPr>
            </w:pPr>
          </w:p>
          <w:p w14:paraId="12908F1F"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-0.1</w:t>
            </w:r>
            <w:r w:rsidR="003F44A9">
              <w:rPr>
                <w:rFonts w:ascii="Arial" w:hAnsi="Arial" w:cs="Arial"/>
              </w:rPr>
              <w:t>8</w:t>
            </w:r>
            <w:r w:rsidRPr="00953044">
              <w:rPr>
                <w:rFonts w:ascii="Arial" w:hAnsi="Arial" w:cs="Arial"/>
              </w:rPr>
              <w:t>%</w:t>
            </w:r>
          </w:p>
        </w:tc>
        <w:tc>
          <w:tcPr>
            <w:tcW w:w="1984" w:type="dxa"/>
            <w:tcBorders>
              <w:top w:val="nil"/>
              <w:left w:val="single" w:sz="4" w:space="0" w:color="979991"/>
              <w:bottom w:val="single" w:sz="4" w:space="0" w:color="979991"/>
              <w:right w:val="single" w:sz="4" w:space="0" w:color="979991"/>
            </w:tcBorders>
            <w:shd w:val="clear" w:color="auto" w:fill="auto"/>
            <w:hideMark/>
          </w:tcPr>
          <w:p w14:paraId="4ECF5F4B" w14:textId="77777777" w:rsidR="00B5259B" w:rsidRPr="00953044" w:rsidRDefault="00B5259B" w:rsidP="00B5259B">
            <w:pPr>
              <w:spacing w:after="0" w:line="240" w:lineRule="auto"/>
              <w:jc w:val="center"/>
              <w:rPr>
                <w:rFonts w:ascii="Arial" w:hAnsi="Arial" w:cs="Arial"/>
              </w:rPr>
            </w:pPr>
          </w:p>
          <w:p w14:paraId="0487A195" w14:textId="77777777" w:rsidR="00B5259B" w:rsidRPr="00953044" w:rsidRDefault="00B5259B" w:rsidP="00B5259B">
            <w:pPr>
              <w:spacing w:after="0" w:line="240" w:lineRule="auto"/>
              <w:jc w:val="center"/>
              <w:rPr>
                <w:rFonts w:ascii="Arial" w:eastAsia="Times New Roman" w:hAnsi="Arial" w:cs="Arial"/>
                <w:color w:val="000000"/>
                <w:lang w:eastAsia="en-GB"/>
              </w:rPr>
            </w:pPr>
            <w:r>
              <w:rPr>
                <w:rFonts w:ascii="Arial" w:hAnsi="Arial" w:cs="Arial"/>
              </w:rPr>
              <w:t>-0.17</w:t>
            </w:r>
            <w:r w:rsidRPr="00953044">
              <w:rPr>
                <w:rFonts w:ascii="Arial" w:hAnsi="Arial" w:cs="Arial"/>
              </w:rPr>
              <w:t>%</w:t>
            </w:r>
          </w:p>
        </w:tc>
        <w:tc>
          <w:tcPr>
            <w:tcW w:w="1843" w:type="dxa"/>
            <w:tcBorders>
              <w:top w:val="nil"/>
              <w:left w:val="single" w:sz="4" w:space="0" w:color="979991"/>
              <w:bottom w:val="single" w:sz="4" w:space="0" w:color="979991"/>
              <w:right w:val="single" w:sz="4" w:space="0" w:color="979991"/>
            </w:tcBorders>
            <w:shd w:val="clear" w:color="auto" w:fill="auto"/>
          </w:tcPr>
          <w:p w14:paraId="624E82BB" w14:textId="77777777" w:rsidR="00B5259B" w:rsidRDefault="00B5259B" w:rsidP="00B5259B">
            <w:pPr>
              <w:spacing w:after="0" w:line="240" w:lineRule="auto"/>
              <w:jc w:val="center"/>
              <w:rPr>
                <w:rFonts w:ascii="Arial" w:hAnsi="Arial" w:cs="Arial"/>
              </w:rPr>
            </w:pPr>
          </w:p>
          <w:p w14:paraId="78FA2336"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sidR="003F44A9">
              <w:rPr>
                <w:rFonts w:ascii="Arial" w:hAnsi="Arial" w:cs="Arial"/>
              </w:rPr>
              <w:t>24.91</w:t>
            </w:r>
            <w:r>
              <w:rPr>
                <w:rFonts w:ascii="Arial" w:hAnsi="Arial" w:cs="Arial"/>
              </w:rPr>
              <w:t>%</w:t>
            </w:r>
          </w:p>
        </w:tc>
        <w:tc>
          <w:tcPr>
            <w:tcW w:w="1843" w:type="dxa"/>
            <w:tcBorders>
              <w:top w:val="nil"/>
              <w:left w:val="single" w:sz="4" w:space="0" w:color="979991"/>
              <w:bottom w:val="single" w:sz="4" w:space="0" w:color="979991"/>
              <w:right w:val="single" w:sz="4" w:space="0" w:color="979991"/>
            </w:tcBorders>
            <w:shd w:val="clear" w:color="auto" w:fill="auto"/>
            <w:hideMark/>
          </w:tcPr>
          <w:p w14:paraId="2F25C24F" w14:textId="77777777" w:rsidR="00B5259B" w:rsidRDefault="00B5259B" w:rsidP="00B5259B">
            <w:pPr>
              <w:spacing w:after="0" w:line="240" w:lineRule="auto"/>
              <w:jc w:val="center"/>
              <w:rPr>
                <w:rFonts w:ascii="Arial" w:hAnsi="Arial" w:cs="Arial"/>
              </w:rPr>
            </w:pPr>
          </w:p>
          <w:p w14:paraId="569C158F" w14:textId="77777777" w:rsidR="00B5259B" w:rsidRPr="00953044" w:rsidRDefault="00B5259B" w:rsidP="00B5259B">
            <w:pPr>
              <w:spacing w:after="0" w:line="240" w:lineRule="auto"/>
              <w:jc w:val="center"/>
              <w:rPr>
                <w:rFonts w:ascii="Arial" w:eastAsia="Times New Roman" w:hAnsi="Arial" w:cs="Arial"/>
                <w:color w:val="000000"/>
                <w:lang w:eastAsia="en-GB"/>
              </w:rPr>
            </w:pPr>
            <w:r w:rsidRPr="00953044">
              <w:rPr>
                <w:rFonts w:ascii="Arial" w:hAnsi="Arial" w:cs="Arial"/>
              </w:rPr>
              <w:t>-</w:t>
            </w:r>
            <w:r>
              <w:rPr>
                <w:rFonts w:ascii="Arial" w:hAnsi="Arial" w:cs="Arial"/>
              </w:rPr>
              <w:t>51.04%</w:t>
            </w:r>
          </w:p>
        </w:tc>
      </w:tr>
    </w:tbl>
    <w:p w14:paraId="73CC03D6" w14:textId="77777777" w:rsidR="0051173B" w:rsidRDefault="0051173B" w:rsidP="00502A78">
      <w:pPr>
        <w:tabs>
          <w:tab w:val="left" w:pos="8318"/>
        </w:tabs>
        <w:spacing w:after="0" w:line="240" w:lineRule="auto"/>
        <w:ind w:left="360"/>
        <w:jc w:val="center"/>
        <w:rPr>
          <w:rFonts w:ascii="Arial" w:hAnsi="Arial" w:cs="Arial"/>
          <w:sz w:val="24"/>
          <w:szCs w:val="24"/>
        </w:rPr>
      </w:pPr>
    </w:p>
    <w:p w14:paraId="74BC2785" w14:textId="7868A2CD" w:rsidR="009C3A8F" w:rsidRDefault="00565DA4" w:rsidP="005E30DA">
      <w:pPr>
        <w:tabs>
          <w:tab w:val="left" w:pos="8318"/>
        </w:tabs>
        <w:spacing w:after="0" w:line="240" w:lineRule="auto"/>
        <w:ind w:left="426"/>
        <w:rPr>
          <w:rFonts w:ascii="Arial" w:hAnsi="Arial" w:cs="Arial"/>
          <w:sz w:val="24"/>
          <w:szCs w:val="24"/>
        </w:rPr>
      </w:pPr>
      <w:r>
        <w:rPr>
          <w:rFonts w:ascii="Arial" w:hAnsi="Arial" w:cs="Arial"/>
          <w:sz w:val="24"/>
          <w:szCs w:val="24"/>
        </w:rPr>
        <w:t xml:space="preserve">4.5 </w:t>
      </w:r>
      <w:r w:rsidR="008745E7">
        <w:rPr>
          <w:rFonts w:ascii="Arial" w:hAnsi="Arial" w:cs="Arial"/>
          <w:sz w:val="24"/>
          <w:szCs w:val="24"/>
        </w:rPr>
        <w:t xml:space="preserve">The figures in table </w:t>
      </w:r>
      <w:r w:rsidR="00DD7F85">
        <w:rPr>
          <w:rFonts w:ascii="Arial" w:hAnsi="Arial" w:cs="Arial"/>
          <w:sz w:val="24"/>
          <w:szCs w:val="24"/>
        </w:rPr>
        <w:t>4</w:t>
      </w:r>
      <w:r w:rsidR="0051173B">
        <w:rPr>
          <w:rFonts w:ascii="Arial" w:hAnsi="Arial" w:cs="Arial"/>
          <w:sz w:val="24"/>
          <w:szCs w:val="24"/>
        </w:rPr>
        <w:t xml:space="preserve"> above illustrate</w:t>
      </w:r>
      <w:r w:rsidR="00ED30C6">
        <w:rPr>
          <w:rFonts w:ascii="Arial" w:hAnsi="Arial" w:cs="Arial"/>
          <w:sz w:val="24"/>
          <w:szCs w:val="24"/>
        </w:rPr>
        <w:t xml:space="preserve">s </w:t>
      </w:r>
      <w:r w:rsidR="00EA4C7F">
        <w:rPr>
          <w:rFonts w:ascii="Arial" w:hAnsi="Arial" w:cs="Arial"/>
          <w:sz w:val="24"/>
          <w:szCs w:val="24"/>
        </w:rPr>
        <w:t xml:space="preserve">a </w:t>
      </w:r>
      <w:r w:rsidR="0004363D">
        <w:rPr>
          <w:rFonts w:ascii="Arial" w:hAnsi="Arial" w:cs="Arial"/>
          <w:sz w:val="24"/>
          <w:szCs w:val="24"/>
        </w:rPr>
        <w:t xml:space="preserve">continued </w:t>
      </w:r>
      <w:r w:rsidR="00EA4C7F">
        <w:rPr>
          <w:rFonts w:ascii="Arial" w:hAnsi="Arial" w:cs="Arial"/>
          <w:sz w:val="24"/>
          <w:szCs w:val="24"/>
        </w:rPr>
        <w:t>reversal in payments of</w:t>
      </w:r>
      <w:r w:rsidR="00ED30C6">
        <w:rPr>
          <w:rFonts w:ascii="Arial" w:hAnsi="Arial" w:cs="Arial"/>
          <w:sz w:val="24"/>
          <w:szCs w:val="24"/>
        </w:rPr>
        <w:t xml:space="preserve"> bonus pay</w:t>
      </w:r>
      <w:r w:rsidR="00EA4C7F">
        <w:rPr>
          <w:rFonts w:ascii="Arial" w:hAnsi="Arial" w:cs="Arial"/>
          <w:sz w:val="24"/>
          <w:szCs w:val="24"/>
        </w:rPr>
        <w:t xml:space="preserve"> showing women are paid more than men in both average and </w:t>
      </w:r>
      <w:r w:rsidR="006D0D62">
        <w:rPr>
          <w:rFonts w:ascii="Arial" w:hAnsi="Arial" w:cs="Arial"/>
          <w:sz w:val="24"/>
          <w:szCs w:val="24"/>
        </w:rPr>
        <w:t>median</w:t>
      </w:r>
      <w:r w:rsidR="00502A78">
        <w:rPr>
          <w:rFonts w:ascii="Arial" w:hAnsi="Arial" w:cs="Arial"/>
          <w:sz w:val="24"/>
          <w:szCs w:val="24"/>
        </w:rPr>
        <w:t xml:space="preserve"> despite the pandemic driven equal distribution of </w:t>
      </w:r>
      <w:r w:rsidR="00072CBB">
        <w:rPr>
          <w:rFonts w:ascii="Arial" w:hAnsi="Arial" w:cs="Arial"/>
          <w:sz w:val="24"/>
          <w:szCs w:val="24"/>
        </w:rPr>
        <w:t>LCEAs in the final two years of operation prior to scheme removal</w:t>
      </w:r>
      <w:r w:rsidR="00ED30C6">
        <w:rPr>
          <w:rFonts w:ascii="Arial" w:hAnsi="Arial" w:cs="Arial"/>
          <w:sz w:val="24"/>
          <w:szCs w:val="24"/>
        </w:rPr>
        <w:t>.</w:t>
      </w:r>
      <w:r w:rsidR="00502A78">
        <w:rPr>
          <w:rFonts w:ascii="Arial" w:hAnsi="Arial" w:cs="Arial"/>
          <w:sz w:val="24"/>
          <w:szCs w:val="24"/>
        </w:rPr>
        <w:t xml:space="preserve"> </w:t>
      </w:r>
      <w:r w:rsidR="002771DE">
        <w:rPr>
          <w:rFonts w:ascii="Arial" w:hAnsi="Arial" w:cs="Arial"/>
          <w:sz w:val="24"/>
          <w:szCs w:val="24"/>
        </w:rPr>
        <w:t xml:space="preserve">The only </w:t>
      </w:r>
      <w:r w:rsidR="00072CBB">
        <w:rPr>
          <w:rFonts w:ascii="Arial" w:hAnsi="Arial" w:cs="Arial"/>
          <w:sz w:val="24"/>
          <w:szCs w:val="24"/>
        </w:rPr>
        <w:t xml:space="preserve">new </w:t>
      </w:r>
      <w:r w:rsidR="002771DE">
        <w:rPr>
          <w:rFonts w:ascii="Arial" w:hAnsi="Arial" w:cs="Arial"/>
          <w:sz w:val="24"/>
          <w:szCs w:val="24"/>
        </w:rPr>
        <w:t xml:space="preserve">bonus pay </w:t>
      </w:r>
      <w:r w:rsidR="00072CBB">
        <w:rPr>
          <w:rFonts w:ascii="Arial" w:hAnsi="Arial" w:cs="Arial"/>
          <w:sz w:val="24"/>
          <w:szCs w:val="24"/>
        </w:rPr>
        <w:t>scheme a very small number of colleagues can apply for are the new NCIAs. These are</w:t>
      </w:r>
      <w:r w:rsidR="009B0A94">
        <w:rPr>
          <w:rFonts w:ascii="Arial" w:hAnsi="Arial" w:cs="Arial"/>
          <w:sz w:val="24"/>
          <w:szCs w:val="24"/>
        </w:rPr>
        <w:t xml:space="preserve"> solely open to Medical </w:t>
      </w:r>
      <w:r w:rsidR="00072CBB">
        <w:rPr>
          <w:rFonts w:ascii="Arial" w:hAnsi="Arial" w:cs="Arial"/>
          <w:sz w:val="24"/>
          <w:szCs w:val="24"/>
        </w:rPr>
        <w:t xml:space="preserve">and Dental </w:t>
      </w:r>
      <w:r w:rsidR="009B0A94">
        <w:rPr>
          <w:rFonts w:ascii="Arial" w:hAnsi="Arial" w:cs="Arial"/>
          <w:sz w:val="24"/>
          <w:szCs w:val="24"/>
        </w:rPr>
        <w:t xml:space="preserve">Consultants who </w:t>
      </w:r>
      <w:r w:rsidR="00072CBB">
        <w:rPr>
          <w:rFonts w:ascii="Arial" w:hAnsi="Arial" w:cs="Arial"/>
          <w:sz w:val="24"/>
          <w:szCs w:val="24"/>
        </w:rPr>
        <w:t xml:space="preserve">can evidence that their </w:t>
      </w:r>
      <w:r w:rsidR="00072CBB" w:rsidRPr="00072CBB">
        <w:rPr>
          <w:rFonts w:ascii="Arial" w:hAnsi="Arial" w:cs="Arial"/>
          <w:sz w:val="24"/>
          <w:szCs w:val="24"/>
        </w:rPr>
        <w:t>work demonstrate</w:t>
      </w:r>
      <w:r w:rsidR="00072CBB">
        <w:rPr>
          <w:rFonts w:ascii="Arial" w:hAnsi="Arial" w:cs="Arial"/>
          <w:sz w:val="24"/>
          <w:szCs w:val="24"/>
        </w:rPr>
        <w:t>s</w:t>
      </w:r>
      <w:r w:rsidR="00072CBB" w:rsidRPr="00072CBB">
        <w:rPr>
          <w:rFonts w:ascii="Arial" w:hAnsi="Arial" w:cs="Arial"/>
          <w:sz w:val="24"/>
          <w:szCs w:val="24"/>
        </w:rPr>
        <w:t xml:space="preserve"> a national impact above the expectations of </w:t>
      </w:r>
      <w:r w:rsidR="00072CBB">
        <w:rPr>
          <w:rFonts w:ascii="Arial" w:hAnsi="Arial" w:cs="Arial"/>
          <w:sz w:val="24"/>
          <w:szCs w:val="24"/>
        </w:rPr>
        <w:t xml:space="preserve">their </w:t>
      </w:r>
      <w:r w:rsidR="00072CBB" w:rsidRPr="00072CBB">
        <w:rPr>
          <w:rFonts w:ascii="Arial" w:hAnsi="Arial" w:cs="Arial"/>
          <w:sz w:val="24"/>
          <w:szCs w:val="24"/>
        </w:rPr>
        <w:t>job role over the previous five years or since a prior national award if within the last five years.</w:t>
      </w:r>
    </w:p>
    <w:p w14:paraId="7145000A" w14:textId="77777777" w:rsidR="003F44A9" w:rsidRDefault="003F44A9" w:rsidP="00502A78">
      <w:pPr>
        <w:tabs>
          <w:tab w:val="left" w:pos="8318"/>
        </w:tabs>
        <w:spacing w:after="0" w:line="240" w:lineRule="auto"/>
        <w:rPr>
          <w:rFonts w:ascii="Arial" w:hAnsi="Arial" w:cs="Arial"/>
          <w:sz w:val="24"/>
          <w:szCs w:val="24"/>
        </w:rPr>
      </w:pPr>
    </w:p>
    <w:p w14:paraId="7F1F8108" w14:textId="77777777" w:rsidR="006A1A5A" w:rsidRPr="005318CA" w:rsidRDefault="006A1A5A" w:rsidP="00C53A4A">
      <w:pPr>
        <w:rPr>
          <w:rFonts w:ascii="Arial" w:hAnsi="Arial" w:cs="Arial"/>
          <w:b/>
          <w:sz w:val="24"/>
          <w:szCs w:val="24"/>
        </w:rPr>
      </w:pPr>
      <w:r w:rsidRPr="005318CA">
        <w:rPr>
          <w:rFonts w:ascii="Arial" w:hAnsi="Arial" w:cs="Arial"/>
          <w:b/>
          <w:sz w:val="24"/>
          <w:szCs w:val="24"/>
        </w:rPr>
        <w:t xml:space="preserve">Table </w:t>
      </w:r>
      <w:r w:rsidR="00DD7F85" w:rsidRPr="005318CA">
        <w:rPr>
          <w:rFonts w:ascii="Arial" w:hAnsi="Arial" w:cs="Arial"/>
          <w:b/>
          <w:sz w:val="24"/>
          <w:szCs w:val="24"/>
        </w:rPr>
        <w:t>5</w:t>
      </w:r>
      <w:r w:rsidRPr="005318CA">
        <w:rPr>
          <w:rFonts w:ascii="Arial" w:hAnsi="Arial" w:cs="Arial"/>
          <w:b/>
          <w:sz w:val="24"/>
          <w:szCs w:val="24"/>
        </w:rPr>
        <w:t xml:space="preserve"> – Proportion of </w:t>
      </w:r>
      <w:r w:rsidR="0018179B" w:rsidRPr="005318CA">
        <w:rPr>
          <w:rFonts w:ascii="Arial" w:hAnsi="Arial" w:cs="Arial"/>
          <w:b/>
          <w:sz w:val="24"/>
          <w:szCs w:val="24"/>
        </w:rPr>
        <w:t>M</w:t>
      </w:r>
      <w:r w:rsidR="00C004CD" w:rsidRPr="005318CA">
        <w:rPr>
          <w:rFonts w:ascii="Arial" w:hAnsi="Arial" w:cs="Arial"/>
          <w:b/>
          <w:sz w:val="24"/>
          <w:szCs w:val="24"/>
        </w:rPr>
        <w:t>en</w:t>
      </w:r>
      <w:r w:rsidRPr="005318CA">
        <w:rPr>
          <w:rFonts w:ascii="Arial" w:hAnsi="Arial" w:cs="Arial"/>
          <w:b/>
          <w:sz w:val="24"/>
          <w:szCs w:val="24"/>
        </w:rPr>
        <w:t xml:space="preserve"> and </w:t>
      </w:r>
      <w:r w:rsidR="00C004CD" w:rsidRPr="005318CA">
        <w:rPr>
          <w:rFonts w:ascii="Arial" w:hAnsi="Arial" w:cs="Arial"/>
          <w:b/>
          <w:sz w:val="24"/>
          <w:szCs w:val="24"/>
        </w:rPr>
        <w:t>Women</w:t>
      </w:r>
      <w:r w:rsidRPr="005318CA">
        <w:rPr>
          <w:rFonts w:ascii="Arial" w:hAnsi="Arial" w:cs="Arial"/>
          <w:b/>
          <w:sz w:val="24"/>
          <w:szCs w:val="24"/>
        </w:rPr>
        <w:t xml:space="preserve"> receiving a bonus against the overall totals</w:t>
      </w:r>
    </w:p>
    <w:tbl>
      <w:tblPr>
        <w:tblW w:w="9300" w:type="dxa"/>
        <w:tblLook w:val="04A0" w:firstRow="1" w:lastRow="0" w:firstColumn="1" w:lastColumn="0" w:noHBand="0" w:noVBand="1"/>
      </w:tblPr>
      <w:tblGrid>
        <w:gridCol w:w="707"/>
        <w:gridCol w:w="826"/>
        <w:gridCol w:w="989"/>
        <w:gridCol w:w="1030"/>
        <w:gridCol w:w="951"/>
        <w:gridCol w:w="974"/>
        <w:gridCol w:w="912"/>
        <w:gridCol w:w="974"/>
        <w:gridCol w:w="963"/>
        <w:gridCol w:w="974"/>
      </w:tblGrid>
      <w:tr w:rsidR="0018179B" w:rsidRPr="00ED6F3C" w14:paraId="089C30F2" w14:textId="77777777" w:rsidTr="00AF5F6D">
        <w:trPr>
          <w:trHeight w:val="675"/>
        </w:trPr>
        <w:tc>
          <w:tcPr>
            <w:tcW w:w="707" w:type="dxa"/>
            <w:tcBorders>
              <w:top w:val="single" w:sz="4" w:space="0" w:color="979991"/>
              <w:left w:val="single" w:sz="4" w:space="0" w:color="979991"/>
              <w:bottom w:val="nil"/>
              <w:right w:val="nil"/>
            </w:tcBorders>
            <w:shd w:val="clear" w:color="auto" w:fill="E5B8B7" w:themeFill="accent2" w:themeFillTint="66"/>
            <w:vAlign w:val="center"/>
            <w:hideMark/>
          </w:tcPr>
          <w:p w14:paraId="76A6046B" w14:textId="77777777" w:rsidR="0018179B" w:rsidRPr="00ED6F3C" w:rsidRDefault="0018179B" w:rsidP="00C004CD">
            <w:pPr>
              <w:spacing w:after="0" w:line="240" w:lineRule="auto"/>
              <w:rPr>
                <w:rFonts w:ascii="Arial" w:eastAsia="Times New Roman" w:hAnsi="Arial" w:cs="Arial"/>
                <w:b/>
                <w:color w:val="000000"/>
                <w:lang w:eastAsia="en-GB"/>
              </w:rPr>
            </w:pPr>
            <w:r w:rsidRPr="00ED6F3C">
              <w:rPr>
                <w:rFonts w:ascii="Arial" w:eastAsia="Times New Roman" w:hAnsi="Arial" w:cs="Arial"/>
                <w:b/>
                <w:color w:val="000000"/>
                <w:lang w:eastAsia="en-GB"/>
              </w:rPr>
              <w:t>Year</w:t>
            </w:r>
          </w:p>
        </w:tc>
        <w:tc>
          <w:tcPr>
            <w:tcW w:w="826" w:type="dxa"/>
            <w:tcBorders>
              <w:top w:val="single" w:sz="4" w:space="0" w:color="979991"/>
              <w:left w:val="single" w:sz="4" w:space="0" w:color="979991"/>
              <w:bottom w:val="nil"/>
              <w:right w:val="single" w:sz="4" w:space="0" w:color="979991"/>
            </w:tcBorders>
            <w:shd w:val="clear" w:color="auto" w:fill="E5B8B7" w:themeFill="accent2" w:themeFillTint="66"/>
          </w:tcPr>
          <w:p w14:paraId="5A046818" w14:textId="77777777" w:rsidR="0018179B" w:rsidRPr="00ED6F3C" w:rsidRDefault="0018179B" w:rsidP="00C004CD">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Total</w:t>
            </w:r>
          </w:p>
        </w:tc>
        <w:tc>
          <w:tcPr>
            <w:tcW w:w="2019" w:type="dxa"/>
            <w:gridSpan w:val="2"/>
            <w:tcBorders>
              <w:top w:val="single" w:sz="4" w:space="0" w:color="979991"/>
              <w:left w:val="single" w:sz="4" w:space="0" w:color="979991"/>
              <w:bottom w:val="nil"/>
              <w:right w:val="single" w:sz="4" w:space="0" w:color="979991"/>
            </w:tcBorders>
            <w:shd w:val="clear" w:color="auto" w:fill="E5B8B7" w:themeFill="accent2" w:themeFillTint="66"/>
            <w:vAlign w:val="center"/>
            <w:hideMark/>
          </w:tcPr>
          <w:p w14:paraId="761A37DB" w14:textId="77777777" w:rsidR="0018179B" w:rsidRPr="00ED6F3C" w:rsidRDefault="0018179B" w:rsidP="00C004CD">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Gender</w:t>
            </w:r>
          </w:p>
        </w:tc>
        <w:tc>
          <w:tcPr>
            <w:tcW w:w="1925" w:type="dxa"/>
            <w:gridSpan w:val="2"/>
            <w:tcBorders>
              <w:top w:val="single" w:sz="4" w:space="0" w:color="979991"/>
              <w:left w:val="single" w:sz="4" w:space="0" w:color="979991"/>
              <w:bottom w:val="nil"/>
              <w:right w:val="single" w:sz="4" w:space="0" w:color="979991"/>
            </w:tcBorders>
            <w:shd w:val="clear" w:color="auto" w:fill="E5B8B7" w:themeFill="accent2" w:themeFillTint="66"/>
          </w:tcPr>
          <w:p w14:paraId="66DDD646" w14:textId="77777777" w:rsidR="0018179B" w:rsidRPr="00ED6F3C" w:rsidRDefault="0018179B" w:rsidP="00C004CD">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 of total</w:t>
            </w:r>
          </w:p>
        </w:tc>
        <w:tc>
          <w:tcPr>
            <w:tcW w:w="1886" w:type="dxa"/>
            <w:gridSpan w:val="2"/>
            <w:tcBorders>
              <w:top w:val="single" w:sz="4" w:space="0" w:color="979991"/>
              <w:left w:val="single" w:sz="4" w:space="0" w:color="979991"/>
              <w:bottom w:val="nil"/>
              <w:right w:val="single" w:sz="4" w:space="0" w:color="979991"/>
            </w:tcBorders>
            <w:shd w:val="clear" w:color="auto" w:fill="E5B8B7" w:themeFill="accent2" w:themeFillTint="66"/>
          </w:tcPr>
          <w:p w14:paraId="6772363C" w14:textId="77777777" w:rsidR="0018179B" w:rsidRPr="00ED6F3C" w:rsidRDefault="0018179B" w:rsidP="00C004CD">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Number receiving a bonus</w:t>
            </w:r>
          </w:p>
        </w:tc>
        <w:tc>
          <w:tcPr>
            <w:tcW w:w="1937" w:type="dxa"/>
            <w:gridSpan w:val="2"/>
            <w:tcBorders>
              <w:top w:val="single" w:sz="4" w:space="0" w:color="979991"/>
              <w:left w:val="single" w:sz="4" w:space="0" w:color="979991"/>
              <w:bottom w:val="nil"/>
              <w:right w:val="single" w:sz="4" w:space="0" w:color="979991"/>
            </w:tcBorders>
            <w:shd w:val="clear" w:color="auto" w:fill="E5B8B7" w:themeFill="accent2" w:themeFillTint="66"/>
          </w:tcPr>
          <w:p w14:paraId="239790D6" w14:textId="77777777" w:rsidR="0018179B" w:rsidRPr="00ED6F3C" w:rsidRDefault="0018179B" w:rsidP="00C004CD">
            <w:pPr>
              <w:spacing w:after="0" w:line="240" w:lineRule="auto"/>
              <w:jc w:val="center"/>
              <w:rPr>
                <w:rFonts w:ascii="Arial" w:eastAsia="Times New Roman" w:hAnsi="Arial" w:cs="Arial"/>
                <w:b/>
                <w:color w:val="000000"/>
                <w:lang w:eastAsia="en-GB"/>
              </w:rPr>
            </w:pPr>
            <w:r w:rsidRPr="00ED6F3C">
              <w:rPr>
                <w:rFonts w:ascii="Arial" w:eastAsia="Times New Roman" w:hAnsi="Arial" w:cs="Arial"/>
                <w:b/>
                <w:color w:val="000000"/>
                <w:lang w:eastAsia="en-GB"/>
              </w:rPr>
              <w:t>% receiving bonus</w:t>
            </w:r>
          </w:p>
        </w:tc>
      </w:tr>
      <w:tr w:rsidR="00EA4C7F" w:rsidRPr="00953044" w14:paraId="73D279A1" w14:textId="77777777" w:rsidTr="00AF5F6D">
        <w:trPr>
          <w:trHeight w:val="221"/>
        </w:trPr>
        <w:tc>
          <w:tcPr>
            <w:tcW w:w="707" w:type="dxa"/>
            <w:tcBorders>
              <w:top w:val="single" w:sz="4" w:space="0" w:color="979991"/>
              <w:left w:val="single" w:sz="4" w:space="0" w:color="979991"/>
              <w:bottom w:val="nil"/>
              <w:right w:val="nil"/>
            </w:tcBorders>
            <w:shd w:val="clear" w:color="auto" w:fill="E5B8B7" w:themeFill="accent2" w:themeFillTint="66"/>
            <w:vAlign w:val="center"/>
          </w:tcPr>
          <w:p w14:paraId="6B0E672A" w14:textId="77777777" w:rsidR="00EA4C7F" w:rsidRPr="00ED6F3C" w:rsidRDefault="00EA4C7F" w:rsidP="00EA4C7F">
            <w:pPr>
              <w:spacing w:after="0" w:line="240" w:lineRule="auto"/>
              <w:jc w:val="center"/>
              <w:rPr>
                <w:rFonts w:ascii="Arial" w:eastAsia="Times New Roman" w:hAnsi="Arial" w:cs="Arial"/>
                <w:b/>
                <w:color w:val="000000"/>
                <w:lang w:eastAsia="en-GB"/>
              </w:rPr>
            </w:pPr>
          </w:p>
        </w:tc>
        <w:tc>
          <w:tcPr>
            <w:tcW w:w="826" w:type="dxa"/>
            <w:tcBorders>
              <w:top w:val="single" w:sz="4" w:space="0" w:color="979991"/>
              <w:left w:val="single" w:sz="4" w:space="0" w:color="979991"/>
              <w:bottom w:val="nil"/>
              <w:right w:val="single" w:sz="4" w:space="0" w:color="979991"/>
            </w:tcBorders>
            <w:shd w:val="clear" w:color="auto" w:fill="E5B8B7" w:themeFill="accent2" w:themeFillTint="66"/>
          </w:tcPr>
          <w:p w14:paraId="22989964" w14:textId="77777777" w:rsidR="00EA4C7F" w:rsidRDefault="00EA4C7F" w:rsidP="00EA4C7F">
            <w:pPr>
              <w:spacing w:after="0" w:line="240" w:lineRule="auto"/>
              <w:jc w:val="center"/>
              <w:rPr>
                <w:rFonts w:ascii="Arial" w:eastAsia="Times New Roman" w:hAnsi="Arial" w:cs="Arial"/>
                <w:color w:val="000000"/>
                <w:lang w:eastAsia="en-GB"/>
              </w:rPr>
            </w:pPr>
          </w:p>
        </w:tc>
        <w:tc>
          <w:tcPr>
            <w:tcW w:w="989"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534150CB"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Male</w:t>
            </w:r>
          </w:p>
        </w:tc>
        <w:tc>
          <w:tcPr>
            <w:tcW w:w="1030"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0BC54FD2"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Female</w:t>
            </w:r>
          </w:p>
        </w:tc>
        <w:tc>
          <w:tcPr>
            <w:tcW w:w="951"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2B93D720"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Male</w:t>
            </w:r>
          </w:p>
        </w:tc>
        <w:tc>
          <w:tcPr>
            <w:tcW w:w="974"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61B0A411"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Female</w:t>
            </w:r>
          </w:p>
        </w:tc>
        <w:tc>
          <w:tcPr>
            <w:tcW w:w="912"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5092F7EB"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Male</w:t>
            </w:r>
          </w:p>
        </w:tc>
        <w:tc>
          <w:tcPr>
            <w:tcW w:w="974"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313DC0BF"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Female</w:t>
            </w:r>
          </w:p>
        </w:tc>
        <w:tc>
          <w:tcPr>
            <w:tcW w:w="963"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29183914"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Male</w:t>
            </w:r>
          </w:p>
        </w:tc>
        <w:tc>
          <w:tcPr>
            <w:tcW w:w="974" w:type="dxa"/>
            <w:tcBorders>
              <w:top w:val="single" w:sz="4" w:space="0" w:color="979991"/>
              <w:left w:val="single" w:sz="4" w:space="0" w:color="979991"/>
              <w:bottom w:val="nil"/>
              <w:right w:val="single" w:sz="4" w:space="0" w:color="979991"/>
            </w:tcBorders>
            <w:shd w:val="clear" w:color="auto" w:fill="E5B8B7" w:themeFill="accent2" w:themeFillTint="66"/>
            <w:vAlign w:val="center"/>
          </w:tcPr>
          <w:p w14:paraId="21527801" w14:textId="77777777" w:rsidR="00EA4C7F" w:rsidRDefault="00EA4C7F" w:rsidP="00EA4C7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Female</w:t>
            </w:r>
          </w:p>
        </w:tc>
      </w:tr>
      <w:tr w:rsidR="0004363D" w:rsidRPr="00953044" w14:paraId="07E59D85" w14:textId="77777777" w:rsidTr="003F44A9">
        <w:trPr>
          <w:trHeight w:val="155"/>
        </w:trPr>
        <w:tc>
          <w:tcPr>
            <w:tcW w:w="707" w:type="dxa"/>
            <w:tcBorders>
              <w:top w:val="nil"/>
              <w:left w:val="single" w:sz="8" w:space="0" w:color="979991"/>
              <w:bottom w:val="single" w:sz="4" w:space="0" w:color="BFBFBF" w:themeColor="background1" w:themeShade="BF"/>
              <w:right w:val="nil"/>
            </w:tcBorders>
            <w:shd w:val="clear" w:color="000000" w:fill="E5B8B7"/>
            <w:vAlign w:val="center"/>
          </w:tcPr>
          <w:p w14:paraId="6C910953" w14:textId="77777777" w:rsidR="0004363D" w:rsidRPr="00ED6F3C" w:rsidRDefault="0004363D" w:rsidP="0004363D">
            <w:pPr>
              <w:spacing w:after="0" w:line="240" w:lineRule="auto"/>
              <w:rPr>
                <w:rFonts w:ascii="Arial" w:eastAsia="Times New Roman" w:hAnsi="Arial" w:cs="Arial"/>
                <w:b/>
                <w:color w:val="000000"/>
                <w:lang w:eastAsia="en-GB"/>
              </w:rPr>
            </w:pPr>
            <w:r>
              <w:rPr>
                <w:rFonts w:ascii="Arial" w:hAnsi="Arial" w:cs="Arial"/>
                <w:b/>
                <w:bCs/>
                <w:color w:val="000000"/>
              </w:rPr>
              <w:t>2023</w:t>
            </w:r>
          </w:p>
        </w:tc>
        <w:tc>
          <w:tcPr>
            <w:tcW w:w="826" w:type="dxa"/>
            <w:tcBorders>
              <w:top w:val="nil"/>
              <w:left w:val="single" w:sz="8" w:space="0" w:color="979991"/>
              <w:bottom w:val="single" w:sz="4" w:space="0" w:color="BFBFBF" w:themeColor="background1" w:themeShade="BF"/>
              <w:right w:val="single" w:sz="8" w:space="0" w:color="979991"/>
            </w:tcBorders>
            <w:shd w:val="clear" w:color="auto" w:fill="auto"/>
            <w:vAlign w:val="center"/>
          </w:tcPr>
          <w:p w14:paraId="131FAE77" w14:textId="77777777" w:rsidR="0004363D" w:rsidRPr="0018179B"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148</w:t>
            </w:r>
          </w:p>
        </w:tc>
        <w:tc>
          <w:tcPr>
            <w:tcW w:w="989" w:type="dxa"/>
            <w:tcBorders>
              <w:top w:val="nil"/>
              <w:left w:val="nil"/>
              <w:bottom w:val="single" w:sz="4" w:space="0" w:color="BFBFBF" w:themeColor="background1" w:themeShade="BF"/>
              <w:right w:val="nil"/>
            </w:tcBorders>
            <w:shd w:val="clear" w:color="auto" w:fill="auto"/>
            <w:vAlign w:val="center"/>
          </w:tcPr>
          <w:p w14:paraId="4174C1B4" w14:textId="77777777" w:rsidR="0004363D" w:rsidRPr="00993F18" w:rsidRDefault="0004363D" w:rsidP="0004363D">
            <w:pPr>
              <w:spacing w:after="0" w:line="240" w:lineRule="auto"/>
              <w:jc w:val="center"/>
              <w:rPr>
                <w:rFonts w:ascii="Arial" w:eastAsia="Times New Roman" w:hAnsi="Arial" w:cs="Arial"/>
                <w:lang w:eastAsia="en-GB"/>
              </w:rPr>
            </w:pPr>
            <w:r>
              <w:rPr>
                <w:rFonts w:ascii="Arial" w:hAnsi="Arial" w:cs="Arial"/>
                <w:color w:val="000000"/>
              </w:rPr>
              <w:t>57</w:t>
            </w:r>
          </w:p>
        </w:tc>
        <w:tc>
          <w:tcPr>
            <w:tcW w:w="1030" w:type="dxa"/>
            <w:tcBorders>
              <w:top w:val="nil"/>
              <w:left w:val="single" w:sz="8" w:space="0" w:color="979991"/>
              <w:bottom w:val="single" w:sz="4" w:space="0" w:color="BFBFBF" w:themeColor="background1" w:themeShade="BF"/>
              <w:right w:val="single" w:sz="8" w:space="0" w:color="979991"/>
            </w:tcBorders>
            <w:shd w:val="clear" w:color="auto" w:fill="auto"/>
            <w:vAlign w:val="center"/>
          </w:tcPr>
          <w:p w14:paraId="3737F241" w14:textId="77777777" w:rsidR="0004363D" w:rsidRPr="00993F18" w:rsidRDefault="0004363D" w:rsidP="0004363D">
            <w:pPr>
              <w:spacing w:after="0" w:line="240" w:lineRule="auto"/>
              <w:jc w:val="center"/>
              <w:rPr>
                <w:rFonts w:ascii="Arial" w:eastAsia="Times New Roman" w:hAnsi="Arial" w:cs="Arial"/>
                <w:lang w:eastAsia="en-GB"/>
              </w:rPr>
            </w:pPr>
            <w:r>
              <w:rPr>
                <w:rFonts w:ascii="Arial" w:hAnsi="Arial" w:cs="Arial"/>
                <w:color w:val="000000"/>
              </w:rPr>
              <w:t>91</w:t>
            </w:r>
          </w:p>
        </w:tc>
        <w:tc>
          <w:tcPr>
            <w:tcW w:w="951" w:type="dxa"/>
            <w:tcBorders>
              <w:top w:val="nil"/>
              <w:left w:val="nil"/>
              <w:bottom w:val="single" w:sz="4" w:space="0" w:color="BFBFBF" w:themeColor="background1" w:themeShade="BF"/>
              <w:right w:val="single" w:sz="8" w:space="0" w:color="979991"/>
            </w:tcBorders>
            <w:shd w:val="clear" w:color="auto" w:fill="auto"/>
            <w:vAlign w:val="center"/>
          </w:tcPr>
          <w:p w14:paraId="7855759C" w14:textId="77777777" w:rsidR="0004363D" w:rsidRPr="00993F18"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39%</w:t>
            </w:r>
          </w:p>
        </w:tc>
        <w:tc>
          <w:tcPr>
            <w:tcW w:w="974" w:type="dxa"/>
            <w:tcBorders>
              <w:top w:val="nil"/>
              <w:left w:val="nil"/>
              <w:bottom w:val="single" w:sz="4" w:space="0" w:color="BFBFBF" w:themeColor="background1" w:themeShade="BF"/>
              <w:right w:val="single" w:sz="8" w:space="0" w:color="979991"/>
            </w:tcBorders>
            <w:shd w:val="clear" w:color="auto" w:fill="auto"/>
            <w:vAlign w:val="center"/>
          </w:tcPr>
          <w:p w14:paraId="018DE540" w14:textId="77777777" w:rsidR="0004363D" w:rsidRPr="00993F18"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61%</w:t>
            </w:r>
          </w:p>
        </w:tc>
        <w:tc>
          <w:tcPr>
            <w:tcW w:w="912" w:type="dxa"/>
            <w:tcBorders>
              <w:top w:val="nil"/>
              <w:left w:val="nil"/>
              <w:bottom w:val="single" w:sz="4" w:space="0" w:color="BFBFBF" w:themeColor="background1" w:themeShade="BF"/>
              <w:right w:val="single" w:sz="8" w:space="0" w:color="979991"/>
            </w:tcBorders>
            <w:shd w:val="clear" w:color="auto" w:fill="auto"/>
            <w:vAlign w:val="center"/>
          </w:tcPr>
          <w:p w14:paraId="3BA07A3A" w14:textId="77777777" w:rsidR="0004363D" w:rsidRPr="0018179B"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17</w:t>
            </w:r>
          </w:p>
        </w:tc>
        <w:tc>
          <w:tcPr>
            <w:tcW w:w="974" w:type="dxa"/>
            <w:tcBorders>
              <w:top w:val="nil"/>
              <w:left w:val="nil"/>
              <w:bottom w:val="single" w:sz="4" w:space="0" w:color="BFBFBF" w:themeColor="background1" w:themeShade="BF"/>
              <w:right w:val="single" w:sz="8" w:space="0" w:color="979991"/>
            </w:tcBorders>
            <w:shd w:val="clear" w:color="auto" w:fill="auto"/>
            <w:vAlign w:val="center"/>
          </w:tcPr>
          <w:p w14:paraId="167DE2D5" w14:textId="77777777" w:rsidR="0004363D" w:rsidRPr="0018179B"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5</w:t>
            </w:r>
          </w:p>
        </w:tc>
        <w:tc>
          <w:tcPr>
            <w:tcW w:w="963" w:type="dxa"/>
            <w:tcBorders>
              <w:top w:val="nil"/>
              <w:left w:val="nil"/>
              <w:bottom w:val="single" w:sz="4" w:space="0" w:color="BFBFBF" w:themeColor="background1" w:themeShade="BF"/>
              <w:right w:val="single" w:sz="8" w:space="0" w:color="979991"/>
            </w:tcBorders>
            <w:shd w:val="clear" w:color="auto" w:fill="auto"/>
            <w:vAlign w:val="center"/>
          </w:tcPr>
          <w:p w14:paraId="7673C990" w14:textId="77777777" w:rsidR="0004363D"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11%</w:t>
            </w:r>
          </w:p>
        </w:tc>
        <w:tc>
          <w:tcPr>
            <w:tcW w:w="974" w:type="dxa"/>
            <w:tcBorders>
              <w:top w:val="nil"/>
              <w:left w:val="nil"/>
              <w:bottom w:val="single" w:sz="4" w:space="0" w:color="BFBFBF" w:themeColor="background1" w:themeShade="BF"/>
              <w:right w:val="single" w:sz="8" w:space="0" w:color="979991"/>
            </w:tcBorders>
            <w:shd w:val="clear" w:color="auto" w:fill="auto"/>
            <w:vAlign w:val="center"/>
          </w:tcPr>
          <w:p w14:paraId="53087E64" w14:textId="77777777" w:rsidR="0004363D" w:rsidRDefault="0004363D" w:rsidP="0004363D">
            <w:pPr>
              <w:spacing w:after="0" w:line="240" w:lineRule="auto"/>
              <w:jc w:val="center"/>
              <w:rPr>
                <w:rFonts w:ascii="Arial" w:eastAsia="Times New Roman" w:hAnsi="Arial" w:cs="Arial"/>
                <w:color w:val="000000"/>
                <w:lang w:eastAsia="en-GB"/>
              </w:rPr>
            </w:pPr>
            <w:r>
              <w:rPr>
                <w:rFonts w:ascii="Arial" w:hAnsi="Arial" w:cs="Arial"/>
                <w:color w:val="000000"/>
              </w:rPr>
              <w:t>3%</w:t>
            </w:r>
          </w:p>
        </w:tc>
      </w:tr>
      <w:tr w:rsidR="003F44A9" w:rsidRPr="00953044" w14:paraId="1A99F5A6" w14:textId="77777777" w:rsidTr="003F44A9">
        <w:trPr>
          <w:trHeight w:val="155"/>
        </w:trPr>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B8B7"/>
            <w:vAlign w:val="center"/>
          </w:tcPr>
          <w:p w14:paraId="0ED8ACF8" w14:textId="77777777" w:rsidR="003F44A9" w:rsidRDefault="003F44A9" w:rsidP="0004363D">
            <w:pPr>
              <w:spacing w:after="0" w:line="240" w:lineRule="auto"/>
              <w:rPr>
                <w:rFonts w:ascii="Arial" w:hAnsi="Arial" w:cs="Arial"/>
                <w:b/>
                <w:bCs/>
                <w:color w:val="000000"/>
              </w:rPr>
            </w:pPr>
            <w:r>
              <w:rPr>
                <w:rFonts w:ascii="Arial" w:hAnsi="Arial" w:cs="Arial"/>
                <w:b/>
                <w:bCs/>
                <w:color w:val="000000"/>
              </w:rPr>
              <w:t>2024</w:t>
            </w:r>
          </w:p>
        </w:tc>
        <w:tc>
          <w:tcPr>
            <w:tcW w:w="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705BAB" w14:textId="77777777" w:rsidR="003F44A9" w:rsidRDefault="003F44A9" w:rsidP="0004363D">
            <w:pPr>
              <w:spacing w:after="0" w:line="240" w:lineRule="auto"/>
              <w:jc w:val="center"/>
              <w:rPr>
                <w:rFonts w:ascii="Arial" w:hAnsi="Arial" w:cs="Arial"/>
                <w:color w:val="000000"/>
              </w:rPr>
            </w:pPr>
            <w:r>
              <w:rPr>
                <w:rFonts w:ascii="Arial" w:hAnsi="Arial" w:cs="Arial"/>
                <w:color w:val="000000"/>
              </w:rPr>
              <w:t>146</w:t>
            </w:r>
          </w:p>
        </w:tc>
        <w:tc>
          <w:tcPr>
            <w:tcW w:w="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798417" w14:textId="77777777" w:rsidR="003F44A9" w:rsidRDefault="003F44A9" w:rsidP="0004363D">
            <w:pPr>
              <w:spacing w:after="0" w:line="240" w:lineRule="auto"/>
              <w:jc w:val="center"/>
              <w:rPr>
                <w:rFonts w:ascii="Arial" w:hAnsi="Arial" w:cs="Arial"/>
                <w:color w:val="000000"/>
              </w:rPr>
            </w:pPr>
            <w:r>
              <w:rPr>
                <w:rFonts w:ascii="Arial" w:hAnsi="Arial" w:cs="Arial"/>
                <w:color w:val="000000"/>
              </w:rPr>
              <w:t>59</w:t>
            </w:r>
          </w:p>
        </w:tc>
        <w:tc>
          <w:tcPr>
            <w:tcW w:w="10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CD3F73" w14:textId="77777777" w:rsidR="003F44A9" w:rsidRDefault="003F44A9" w:rsidP="0004363D">
            <w:pPr>
              <w:spacing w:after="0" w:line="240" w:lineRule="auto"/>
              <w:jc w:val="center"/>
              <w:rPr>
                <w:rFonts w:ascii="Arial" w:hAnsi="Arial" w:cs="Arial"/>
                <w:color w:val="000000"/>
              </w:rPr>
            </w:pPr>
            <w:r>
              <w:rPr>
                <w:rFonts w:ascii="Arial" w:hAnsi="Arial" w:cs="Arial"/>
                <w:color w:val="000000"/>
              </w:rPr>
              <w:t>87</w:t>
            </w:r>
          </w:p>
        </w:tc>
        <w:tc>
          <w:tcPr>
            <w:tcW w:w="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07D120" w14:textId="77777777" w:rsidR="003F44A9" w:rsidRDefault="003F44A9" w:rsidP="0004363D">
            <w:pPr>
              <w:spacing w:after="0" w:line="240" w:lineRule="auto"/>
              <w:jc w:val="center"/>
              <w:rPr>
                <w:rFonts w:ascii="Arial" w:hAnsi="Arial" w:cs="Arial"/>
                <w:color w:val="000000"/>
              </w:rPr>
            </w:pPr>
            <w:r>
              <w:rPr>
                <w:rFonts w:ascii="Arial" w:hAnsi="Arial" w:cs="Arial"/>
                <w:color w:val="000000"/>
              </w:rPr>
              <w:t>40%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EEBB3A" w14:textId="77777777" w:rsidR="003F44A9" w:rsidRDefault="003F44A9" w:rsidP="0004363D">
            <w:pPr>
              <w:spacing w:after="0" w:line="240" w:lineRule="auto"/>
              <w:jc w:val="center"/>
              <w:rPr>
                <w:rFonts w:ascii="Arial" w:hAnsi="Arial" w:cs="Arial"/>
                <w:color w:val="000000"/>
              </w:rPr>
            </w:pPr>
            <w:r>
              <w:rPr>
                <w:rFonts w:ascii="Arial" w:hAnsi="Arial" w:cs="Arial"/>
                <w:color w:val="000000"/>
              </w:rPr>
              <w:t>60%</w:t>
            </w:r>
          </w:p>
        </w:tc>
        <w:tc>
          <w:tcPr>
            <w:tcW w:w="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916AA0" w14:textId="77777777" w:rsidR="003F44A9" w:rsidRDefault="003F44A9" w:rsidP="0004363D">
            <w:pPr>
              <w:spacing w:after="0" w:line="240" w:lineRule="auto"/>
              <w:jc w:val="center"/>
              <w:rPr>
                <w:rFonts w:ascii="Arial" w:hAnsi="Arial" w:cs="Arial"/>
                <w:color w:val="000000"/>
              </w:rPr>
            </w:pPr>
            <w:r>
              <w:rPr>
                <w:rFonts w:ascii="Arial" w:hAnsi="Arial" w:cs="Arial"/>
                <w:color w:val="000000"/>
              </w:rPr>
              <w:t>16</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B44BB3" w14:textId="77777777" w:rsidR="003F44A9" w:rsidRDefault="003F44A9" w:rsidP="0004363D">
            <w:pPr>
              <w:spacing w:after="0" w:line="240" w:lineRule="auto"/>
              <w:jc w:val="center"/>
              <w:rPr>
                <w:rFonts w:ascii="Arial" w:hAnsi="Arial" w:cs="Arial"/>
                <w:color w:val="000000"/>
              </w:rPr>
            </w:pPr>
            <w:r>
              <w:rPr>
                <w:rFonts w:ascii="Arial" w:hAnsi="Arial" w:cs="Arial"/>
                <w:color w:val="000000"/>
              </w:rPr>
              <w:t>5</w:t>
            </w:r>
          </w:p>
        </w:tc>
        <w:tc>
          <w:tcPr>
            <w:tcW w:w="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AC8E81F" w14:textId="77777777" w:rsidR="003F44A9" w:rsidRDefault="003F44A9" w:rsidP="0004363D">
            <w:pPr>
              <w:spacing w:after="0" w:line="240" w:lineRule="auto"/>
              <w:jc w:val="center"/>
              <w:rPr>
                <w:rFonts w:ascii="Arial" w:hAnsi="Arial" w:cs="Arial"/>
                <w:color w:val="000000"/>
              </w:rPr>
            </w:pPr>
            <w:r>
              <w:rPr>
                <w:rFonts w:ascii="Arial" w:hAnsi="Arial" w:cs="Arial"/>
                <w:color w:val="000000"/>
              </w:rPr>
              <w:t>11%</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7DBBC9" w14:textId="77777777" w:rsidR="003F44A9" w:rsidRDefault="003F44A9" w:rsidP="0004363D">
            <w:pPr>
              <w:spacing w:after="0" w:line="240" w:lineRule="auto"/>
              <w:jc w:val="center"/>
              <w:rPr>
                <w:rFonts w:ascii="Arial" w:hAnsi="Arial" w:cs="Arial"/>
                <w:color w:val="000000"/>
              </w:rPr>
            </w:pPr>
            <w:r>
              <w:rPr>
                <w:rFonts w:ascii="Arial" w:hAnsi="Arial" w:cs="Arial"/>
                <w:color w:val="000000"/>
              </w:rPr>
              <w:t>3%</w:t>
            </w:r>
          </w:p>
        </w:tc>
      </w:tr>
    </w:tbl>
    <w:p w14:paraId="1F719CCD" w14:textId="77777777" w:rsidR="00DD7F85" w:rsidRDefault="00DD7F85" w:rsidP="00FC6FE4">
      <w:pPr>
        <w:tabs>
          <w:tab w:val="left" w:pos="8318"/>
        </w:tabs>
        <w:spacing w:after="0" w:line="240" w:lineRule="auto"/>
        <w:ind w:left="357"/>
        <w:rPr>
          <w:rFonts w:ascii="Arial" w:hAnsi="Arial" w:cs="Arial"/>
          <w:sz w:val="18"/>
          <w:szCs w:val="18"/>
        </w:rPr>
      </w:pPr>
    </w:p>
    <w:p w14:paraId="6499207D" w14:textId="675DADD8" w:rsidR="00FC6FE4" w:rsidRPr="00C20D63" w:rsidRDefault="00565DA4" w:rsidP="005E30DA">
      <w:pPr>
        <w:tabs>
          <w:tab w:val="left" w:pos="8318"/>
        </w:tabs>
        <w:spacing w:after="0" w:line="240" w:lineRule="auto"/>
        <w:ind w:left="426"/>
        <w:rPr>
          <w:rFonts w:ascii="Arial" w:hAnsi="Arial" w:cs="Arial"/>
          <w:sz w:val="24"/>
          <w:szCs w:val="24"/>
        </w:rPr>
      </w:pPr>
      <w:r>
        <w:rPr>
          <w:rFonts w:ascii="Arial" w:hAnsi="Arial" w:cs="Arial"/>
          <w:sz w:val="24"/>
          <w:szCs w:val="24"/>
        </w:rPr>
        <w:t xml:space="preserve">4.6 </w:t>
      </w:r>
      <w:r w:rsidR="000C6FA5">
        <w:rPr>
          <w:rFonts w:ascii="Arial" w:hAnsi="Arial" w:cs="Arial"/>
          <w:sz w:val="24"/>
          <w:szCs w:val="24"/>
        </w:rPr>
        <w:t xml:space="preserve">As part of previous pay gap actions agreed, the Trust </w:t>
      </w:r>
      <w:r w:rsidR="00502A78">
        <w:rPr>
          <w:rFonts w:ascii="Arial" w:hAnsi="Arial" w:cs="Arial"/>
          <w:sz w:val="24"/>
          <w:szCs w:val="24"/>
        </w:rPr>
        <w:t xml:space="preserve">will continue to </w:t>
      </w:r>
      <w:r w:rsidR="000C6FA5">
        <w:rPr>
          <w:rFonts w:ascii="Arial" w:hAnsi="Arial" w:cs="Arial"/>
          <w:sz w:val="24"/>
          <w:szCs w:val="24"/>
        </w:rPr>
        <w:t xml:space="preserve">strive to </w:t>
      </w:r>
      <w:r w:rsidR="00DD7F85">
        <w:rPr>
          <w:rFonts w:ascii="Arial" w:hAnsi="Arial" w:cs="Arial"/>
          <w:sz w:val="24"/>
          <w:szCs w:val="24"/>
        </w:rPr>
        <w:t>communicate</w:t>
      </w:r>
      <w:r w:rsidR="000C6FA5">
        <w:rPr>
          <w:rFonts w:ascii="Arial" w:hAnsi="Arial" w:cs="Arial"/>
          <w:sz w:val="24"/>
          <w:szCs w:val="24"/>
        </w:rPr>
        <w:t xml:space="preserve"> and encourage </w:t>
      </w:r>
      <w:r w:rsidR="00072CBB">
        <w:rPr>
          <w:rFonts w:ascii="Arial" w:hAnsi="Arial" w:cs="Arial"/>
          <w:sz w:val="24"/>
          <w:szCs w:val="24"/>
        </w:rPr>
        <w:t xml:space="preserve">NQIA </w:t>
      </w:r>
      <w:r w:rsidR="000C6FA5">
        <w:rPr>
          <w:rFonts w:ascii="Arial" w:hAnsi="Arial" w:cs="Arial"/>
          <w:sz w:val="24"/>
          <w:szCs w:val="24"/>
        </w:rPr>
        <w:t>applications from women</w:t>
      </w:r>
      <w:r w:rsidR="00072CBB">
        <w:rPr>
          <w:rFonts w:ascii="Arial" w:hAnsi="Arial" w:cs="Arial"/>
          <w:sz w:val="24"/>
          <w:szCs w:val="24"/>
        </w:rPr>
        <w:t xml:space="preserve">, </w:t>
      </w:r>
      <w:r w:rsidR="000C6FA5">
        <w:rPr>
          <w:rFonts w:ascii="Arial" w:hAnsi="Arial" w:cs="Arial"/>
          <w:sz w:val="24"/>
          <w:szCs w:val="24"/>
        </w:rPr>
        <w:t xml:space="preserve">BAME </w:t>
      </w:r>
      <w:r w:rsidR="00072CBB">
        <w:rPr>
          <w:rFonts w:ascii="Arial" w:hAnsi="Arial" w:cs="Arial"/>
          <w:sz w:val="24"/>
          <w:szCs w:val="24"/>
        </w:rPr>
        <w:t xml:space="preserve">and </w:t>
      </w:r>
      <w:r w:rsidR="000C6FA5">
        <w:rPr>
          <w:rFonts w:ascii="Arial" w:hAnsi="Arial" w:cs="Arial"/>
          <w:sz w:val="24"/>
          <w:szCs w:val="24"/>
        </w:rPr>
        <w:lastRenderedPageBreak/>
        <w:t>colleagues</w:t>
      </w:r>
      <w:r w:rsidR="00072CBB">
        <w:rPr>
          <w:rFonts w:ascii="Arial" w:hAnsi="Arial" w:cs="Arial"/>
          <w:sz w:val="24"/>
          <w:szCs w:val="24"/>
        </w:rPr>
        <w:t xml:space="preserve"> with a disability</w:t>
      </w:r>
      <w:r w:rsidR="000C6FA5">
        <w:rPr>
          <w:rFonts w:ascii="Arial" w:hAnsi="Arial" w:cs="Arial"/>
          <w:sz w:val="24"/>
          <w:szCs w:val="24"/>
        </w:rPr>
        <w:t xml:space="preserve">, </w:t>
      </w:r>
      <w:r w:rsidR="00072CBB">
        <w:rPr>
          <w:rFonts w:ascii="Arial" w:hAnsi="Arial" w:cs="Arial"/>
          <w:sz w:val="24"/>
          <w:szCs w:val="24"/>
        </w:rPr>
        <w:t xml:space="preserve">offering </w:t>
      </w:r>
      <w:r w:rsidR="000C6FA5">
        <w:rPr>
          <w:rFonts w:ascii="Arial" w:hAnsi="Arial" w:cs="Arial"/>
          <w:sz w:val="24"/>
          <w:szCs w:val="24"/>
        </w:rPr>
        <w:t xml:space="preserve">training and support to maximise the quality of </w:t>
      </w:r>
      <w:r w:rsidR="00072CBB">
        <w:rPr>
          <w:rFonts w:ascii="Arial" w:hAnsi="Arial" w:cs="Arial"/>
          <w:sz w:val="24"/>
          <w:szCs w:val="24"/>
        </w:rPr>
        <w:t xml:space="preserve">the very small number of </w:t>
      </w:r>
      <w:r w:rsidR="000C6FA5" w:rsidRPr="00C20D63">
        <w:rPr>
          <w:rFonts w:ascii="Arial" w:hAnsi="Arial" w:cs="Arial"/>
          <w:sz w:val="24"/>
          <w:szCs w:val="24"/>
        </w:rPr>
        <w:t>applications</w:t>
      </w:r>
      <w:r w:rsidR="00072CBB">
        <w:rPr>
          <w:rFonts w:ascii="Arial" w:hAnsi="Arial" w:cs="Arial"/>
          <w:sz w:val="24"/>
          <w:szCs w:val="24"/>
        </w:rPr>
        <w:t xml:space="preserve"> likely. </w:t>
      </w:r>
    </w:p>
    <w:p w14:paraId="61804834" w14:textId="77777777" w:rsidR="00C20D63" w:rsidRPr="00C20D63" w:rsidRDefault="00C20D63" w:rsidP="00502A78">
      <w:pPr>
        <w:tabs>
          <w:tab w:val="left" w:pos="8318"/>
        </w:tabs>
        <w:spacing w:after="0" w:line="240" w:lineRule="auto"/>
        <w:rPr>
          <w:rFonts w:ascii="Arial" w:hAnsi="Arial" w:cs="Arial"/>
          <w:sz w:val="24"/>
          <w:szCs w:val="24"/>
        </w:rPr>
      </w:pPr>
    </w:p>
    <w:p w14:paraId="115EE935" w14:textId="77777777" w:rsidR="00C20D63" w:rsidRDefault="00C20D63" w:rsidP="00C20D63">
      <w:pPr>
        <w:pStyle w:val="Heading2"/>
        <w:numPr>
          <w:ilvl w:val="0"/>
          <w:numId w:val="2"/>
        </w:numPr>
        <w:rPr>
          <w:rFonts w:ascii="Arial" w:hAnsi="Arial" w:cs="Arial"/>
          <w:b/>
          <w:color w:val="auto"/>
          <w:sz w:val="24"/>
          <w:szCs w:val="24"/>
        </w:rPr>
      </w:pPr>
      <w:r>
        <w:rPr>
          <w:rFonts w:ascii="Arial" w:hAnsi="Arial" w:cs="Arial"/>
          <w:b/>
          <w:color w:val="auto"/>
          <w:sz w:val="24"/>
          <w:szCs w:val="24"/>
        </w:rPr>
        <w:t>ETHNICITY PAY GAP</w:t>
      </w:r>
    </w:p>
    <w:p w14:paraId="01254277" w14:textId="77777777" w:rsidR="000815AA" w:rsidRDefault="000815AA" w:rsidP="000815AA">
      <w:pPr>
        <w:pStyle w:val="NoSpacing"/>
      </w:pPr>
    </w:p>
    <w:p w14:paraId="0D738927" w14:textId="46BFC498" w:rsidR="000815AA" w:rsidRDefault="00565DA4" w:rsidP="005E30DA">
      <w:pPr>
        <w:pStyle w:val="NoSpacing"/>
        <w:ind w:left="426"/>
        <w:rPr>
          <w:rFonts w:ascii="Arial" w:hAnsi="Arial" w:cs="Arial"/>
          <w:sz w:val="24"/>
          <w:szCs w:val="24"/>
        </w:rPr>
      </w:pPr>
      <w:r>
        <w:rPr>
          <w:rFonts w:ascii="Arial" w:hAnsi="Arial" w:cs="Arial"/>
          <w:sz w:val="24"/>
          <w:szCs w:val="24"/>
        </w:rPr>
        <w:t xml:space="preserve">5.1 </w:t>
      </w:r>
      <w:r w:rsidR="000C725F">
        <w:rPr>
          <w:rFonts w:ascii="Arial" w:hAnsi="Arial" w:cs="Arial"/>
          <w:sz w:val="24"/>
          <w:szCs w:val="24"/>
        </w:rPr>
        <w:t>As shown in Table 6 below, t</w:t>
      </w:r>
      <w:r w:rsidR="000815AA" w:rsidRPr="000815AA">
        <w:rPr>
          <w:rFonts w:ascii="Arial" w:hAnsi="Arial" w:cs="Arial"/>
          <w:sz w:val="24"/>
          <w:szCs w:val="24"/>
        </w:rPr>
        <w:t xml:space="preserve">he </w:t>
      </w:r>
      <w:r w:rsidR="000815AA">
        <w:rPr>
          <w:rFonts w:ascii="Arial" w:hAnsi="Arial" w:cs="Arial"/>
          <w:sz w:val="24"/>
          <w:szCs w:val="24"/>
        </w:rPr>
        <w:t>mean Ethnicity pay gap is at 2.</w:t>
      </w:r>
      <w:r w:rsidR="002F7AEB">
        <w:rPr>
          <w:rFonts w:ascii="Arial" w:hAnsi="Arial" w:cs="Arial"/>
          <w:sz w:val="24"/>
          <w:szCs w:val="24"/>
        </w:rPr>
        <w:t>41</w:t>
      </w:r>
      <w:r w:rsidR="000815AA">
        <w:rPr>
          <w:rFonts w:ascii="Arial" w:hAnsi="Arial" w:cs="Arial"/>
          <w:sz w:val="24"/>
          <w:szCs w:val="24"/>
        </w:rPr>
        <w:t>% in favour of B</w:t>
      </w:r>
      <w:r w:rsidR="00072CBB">
        <w:rPr>
          <w:rFonts w:ascii="Arial" w:hAnsi="Arial" w:cs="Arial"/>
          <w:sz w:val="24"/>
          <w:szCs w:val="24"/>
        </w:rPr>
        <w:t>A</w:t>
      </w:r>
      <w:r w:rsidR="000815AA">
        <w:rPr>
          <w:rFonts w:ascii="Arial" w:hAnsi="Arial" w:cs="Arial"/>
          <w:sz w:val="24"/>
          <w:szCs w:val="24"/>
        </w:rPr>
        <w:t xml:space="preserve">ME colleagues. </w:t>
      </w:r>
      <w:r w:rsidR="00615F40">
        <w:rPr>
          <w:rFonts w:ascii="Arial" w:hAnsi="Arial" w:cs="Arial"/>
          <w:sz w:val="24"/>
          <w:szCs w:val="24"/>
        </w:rPr>
        <w:t xml:space="preserve">The median </w:t>
      </w:r>
      <w:r w:rsidR="000735BE">
        <w:rPr>
          <w:rFonts w:ascii="Arial" w:hAnsi="Arial" w:cs="Arial"/>
          <w:sz w:val="24"/>
          <w:szCs w:val="24"/>
        </w:rPr>
        <w:t>pay gap</w:t>
      </w:r>
      <w:r w:rsidR="00615F40">
        <w:rPr>
          <w:rFonts w:ascii="Arial" w:hAnsi="Arial" w:cs="Arial"/>
          <w:sz w:val="24"/>
          <w:szCs w:val="24"/>
        </w:rPr>
        <w:t xml:space="preserve"> shows a 0.67% hourly rate in favour of White employees. </w:t>
      </w:r>
    </w:p>
    <w:p w14:paraId="2461604F" w14:textId="77777777" w:rsidR="000815AA" w:rsidRDefault="000815AA" w:rsidP="000815AA">
      <w:pPr>
        <w:pStyle w:val="NoSpacing"/>
        <w:rPr>
          <w:rFonts w:ascii="Arial" w:hAnsi="Arial" w:cs="Arial"/>
          <w:sz w:val="24"/>
          <w:szCs w:val="24"/>
        </w:rPr>
      </w:pPr>
    </w:p>
    <w:p w14:paraId="46B86C16" w14:textId="77777777" w:rsidR="000815AA" w:rsidRPr="005318CA" w:rsidRDefault="000815AA" w:rsidP="000815AA">
      <w:pPr>
        <w:tabs>
          <w:tab w:val="left" w:pos="8318"/>
        </w:tabs>
        <w:spacing w:after="0" w:line="240" w:lineRule="auto"/>
        <w:rPr>
          <w:rFonts w:ascii="Arial" w:hAnsi="Arial" w:cs="Arial"/>
          <w:b/>
          <w:sz w:val="24"/>
          <w:szCs w:val="24"/>
        </w:rPr>
      </w:pPr>
      <w:r w:rsidRPr="005318CA">
        <w:rPr>
          <w:rFonts w:ascii="Arial" w:hAnsi="Arial" w:cs="Arial"/>
          <w:b/>
          <w:sz w:val="24"/>
          <w:szCs w:val="24"/>
        </w:rPr>
        <w:t xml:space="preserve">Table </w:t>
      </w:r>
      <w:r w:rsidR="000C725F">
        <w:rPr>
          <w:rFonts w:ascii="Arial" w:hAnsi="Arial" w:cs="Arial"/>
          <w:b/>
          <w:sz w:val="24"/>
          <w:szCs w:val="24"/>
        </w:rPr>
        <w:t>6</w:t>
      </w:r>
      <w:r>
        <w:rPr>
          <w:rFonts w:ascii="Arial" w:hAnsi="Arial" w:cs="Arial"/>
          <w:b/>
          <w:sz w:val="24"/>
          <w:szCs w:val="24"/>
        </w:rPr>
        <w:t xml:space="preserve"> </w:t>
      </w:r>
      <w:r w:rsidRPr="005318CA">
        <w:rPr>
          <w:rFonts w:ascii="Arial" w:hAnsi="Arial" w:cs="Arial"/>
          <w:b/>
          <w:sz w:val="24"/>
          <w:szCs w:val="24"/>
        </w:rPr>
        <w:t xml:space="preserve">– </w:t>
      </w:r>
      <w:r>
        <w:rPr>
          <w:rFonts w:ascii="Arial" w:hAnsi="Arial" w:cs="Arial"/>
          <w:b/>
          <w:sz w:val="24"/>
          <w:szCs w:val="24"/>
        </w:rPr>
        <w:t xml:space="preserve">Ethnicity Group </w:t>
      </w:r>
      <w:r w:rsidRPr="005318CA">
        <w:rPr>
          <w:rFonts w:ascii="Arial" w:hAnsi="Arial" w:cs="Arial"/>
          <w:b/>
          <w:sz w:val="24"/>
          <w:szCs w:val="24"/>
        </w:rPr>
        <w:t>Average and Median Hourly Rates – all eligible staff and pay schemes.</w:t>
      </w:r>
    </w:p>
    <w:p w14:paraId="2C175EB9" w14:textId="77777777" w:rsidR="000815AA" w:rsidRDefault="000815AA" w:rsidP="000815AA">
      <w:pPr>
        <w:pStyle w:val="NoSpacing"/>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410"/>
      </w:tblGrid>
      <w:tr w:rsidR="000C725F" w:rsidRPr="000815AA" w14:paraId="502ECEAD" w14:textId="77777777" w:rsidTr="002F7AEB">
        <w:trPr>
          <w:trHeight w:val="300"/>
          <w:jc w:val="center"/>
        </w:trPr>
        <w:tc>
          <w:tcPr>
            <w:tcW w:w="2972" w:type="dxa"/>
            <w:shd w:val="clear" w:color="000000" w:fill="0066CC"/>
            <w:hideMark/>
          </w:tcPr>
          <w:p w14:paraId="1799AF62"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Ethnic Origin Grouping Summary</w:t>
            </w:r>
          </w:p>
        </w:tc>
        <w:tc>
          <w:tcPr>
            <w:tcW w:w="2126" w:type="dxa"/>
            <w:shd w:val="clear" w:color="000000" w:fill="0066CC"/>
            <w:hideMark/>
          </w:tcPr>
          <w:p w14:paraId="7DEA03B6" w14:textId="77777777" w:rsidR="000815AA" w:rsidRPr="000815AA" w:rsidRDefault="000815AA" w:rsidP="002F7AEB">
            <w:pPr>
              <w:spacing w:after="0" w:line="240" w:lineRule="auto"/>
              <w:jc w:val="center"/>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Avg. Hourly Rate</w:t>
            </w:r>
          </w:p>
        </w:tc>
        <w:tc>
          <w:tcPr>
            <w:tcW w:w="2410" w:type="dxa"/>
            <w:shd w:val="clear" w:color="000000" w:fill="0066CC"/>
            <w:hideMark/>
          </w:tcPr>
          <w:p w14:paraId="159D5767" w14:textId="77777777" w:rsidR="000815AA" w:rsidRPr="000815AA" w:rsidRDefault="000815AA" w:rsidP="002F7AEB">
            <w:pPr>
              <w:spacing w:after="0" w:line="240" w:lineRule="auto"/>
              <w:jc w:val="center"/>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Median Hourly Rate</w:t>
            </w:r>
          </w:p>
        </w:tc>
      </w:tr>
      <w:tr w:rsidR="000C725F" w:rsidRPr="000815AA" w14:paraId="58C0EC4F" w14:textId="77777777" w:rsidTr="002F7AEB">
        <w:trPr>
          <w:trHeight w:val="300"/>
          <w:jc w:val="center"/>
        </w:trPr>
        <w:tc>
          <w:tcPr>
            <w:tcW w:w="2972" w:type="dxa"/>
            <w:shd w:val="clear" w:color="000000" w:fill="F0F4FA"/>
            <w:hideMark/>
          </w:tcPr>
          <w:p w14:paraId="2EBBAEE5" w14:textId="77777777" w:rsidR="000815AA" w:rsidRPr="000815AA" w:rsidRDefault="000815AA" w:rsidP="000815AA">
            <w:pPr>
              <w:spacing w:after="0" w:line="240" w:lineRule="auto"/>
              <w:rPr>
                <w:rFonts w:ascii="Arial" w:eastAsia="Times New Roman" w:hAnsi="Arial" w:cs="Arial"/>
                <w:b/>
                <w:color w:val="000000"/>
                <w:sz w:val="24"/>
                <w:szCs w:val="24"/>
                <w:lang w:eastAsia="en-GB"/>
              </w:rPr>
            </w:pPr>
            <w:r w:rsidRPr="000815AA">
              <w:rPr>
                <w:rFonts w:ascii="Arial" w:eastAsia="Times New Roman" w:hAnsi="Arial" w:cs="Arial"/>
                <w:b/>
                <w:color w:val="000000"/>
                <w:sz w:val="24"/>
                <w:szCs w:val="24"/>
                <w:lang w:eastAsia="en-GB"/>
              </w:rPr>
              <w:t>BME</w:t>
            </w:r>
          </w:p>
        </w:tc>
        <w:tc>
          <w:tcPr>
            <w:tcW w:w="2126" w:type="dxa"/>
            <w:shd w:val="clear" w:color="000000" w:fill="FFFFFF"/>
            <w:hideMark/>
          </w:tcPr>
          <w:p w14:paraId="71315E2E" w14:textId="77777777" w:rsidR="000815AA" w:rsidRPr="000815AA" w:rsidRDefault="002F7AEB" w:rsidP="000C725F">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000815AA" w:rsidRPr="000815AA">
              <w:rPr>
                <w:rFonts w:ascii="Arial" w:eastAsia="Times New Roman" w:hAnsi="Arial" w:cs="Arial"/>
                <w:color w:val="000000"/>
                <w:sz w:val="24"/>
                <w:szCs w:val="24"/>
                <w:lang w:eastAsia="en-GB"/>
              </w:rPr>
              <w:t>19.88</w:t>
            </w:r>
          </w:p>
        </w:tc>
        <w:tc>
          <w:tcPr>
            <w:tcW w:w="2410" w:type="dxa"/>
            <w:shd w:val="clear" w:color="000000" w:fill="FFFFFF"/>
            <w:hideMark/>
          </w:tcPr>
          <w:p w14:paraId="0DF7067F" w14:textId="77777777" w:rsidR="000815AA" w:rsidRPr="000815AA" w:rsidRDefault="002F7AEB" w:rsidP="000C725F">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000815AA" w:rsidRPr="000815AA">
              <w:rPr>
                <w:rFonts w:ascii="Arial" w:eastAsia="Times New Roman" w:hAnsi="Arial" w:cs="Arial"/>
                <w:color w:val="000000"/>
                <w:sz w:val="24"/>
                <w:szCs w:val="24"/>
                <w:lang w:eastAsia="en-GB"/>
              </w:rPr>
              <w:t>17.97</w:t>
            </w:r>
          </w:p>
        </w:tc>
      </w:tr>
      <w:tr w:rsidR="000C725F" w:rsidRPr="000815AA" w14:paraId="5C925C07" w14:textId="77777777" w:rsidTr="002F7AEB">
        <w:trPr>
          <w:trHeight w:val="300"/>
          <w:jc w:val="center"/>
        </w:trPr>
        <w:tc>
          <w:tcPr>
            <w:tcW w:w="2972" w:type="dxa"/>
            <w:shd w:val="clear" w:color="000000" w:fill="F0F4FA"/>
            <w:hideMark/>
          </w:tcPr>
          <w:p w14:paraId="7C36790C" w14:textId="77777777" w:rsidR="000815AA" w:rsidRPr="000815AA" w:rsidRDefault="000815AA" w:rsidP="000815AA">
            <w:pPr>
              <w:spacing w:after="0" w:line="240" w:lineRule="auto"/>
              <w:rPr>
                <w:rFonts w:ascii="Arial" w:eastAsia="Times New Roman" w:hAnsi="Arial" w:cs="Arial"/>
                <w:b/>
                <w:color w:val="000000"/>
                <w:sz w:val="24"/>
                <w:szCs w:val="24"/>
                <w:lang w:eastAsia="en-GB"/>
              </w:rPr>
            </w:pPr>
            <w:r w:rsidRPr="000815AA">
              <w:rPr>
                <w:rFonts w:ascii="Arial" w:eastAsia="Times New Roman" w:hAnsi="Arial" w:cs="Arial"/>
                <w:b/>
                <w:color w:val="000000"/>
                <w:sz w:val="24"/>
                <w:szCs w:val="24"/>
                <w:lang w:eastAsia="en-GB"/>
              </w:rPr>
              <w:t>White</w:t>
            </w:r>
          </w:p>
        </w:tc>
        <w:tc>
          <w:tcPr>
            <w:tcW w:w="2126" w:type="dxa"/>
            <w:shd w:val="clear" w:color="000000" w:fill="FFFFFF"/>
            <w:hideMark/>
          </w:tcPr>
          <w:p w14:paraId="50CEC635" w14:textId="77777777" w:rsidR="000815AA" w:rsidRPr="000815AA" w:rsidRDefault="002F7AEB" w:rsidP="000C725F">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000815AA" w:rsidRPr="000815AA">
              <w:rPr>
                <w:rFonts w:ascii="Arial" w:eastAsia="Times New Roman" w:hAnsi="Arial" w:cs="Arial"/>
                <w:color w:val="000000"/>
                <w:sz w:val="24"/>
                <w:szCs w:val="24"/>
                <w:lang w:eastAsia="en-GB"/>
              </w:rPr>
              <w:t>19.41</w:t>
            </w:r>
          </w:p>
        </w:tc>
        <w:tc>
          <w:tcPr>
            <w:tcW w:w="2410" w:type="dxa"/>
            <w:shd w:val="clear" w:color="000000" w:fill="FFFFFF"/>
            <w:hideMark/>
          </w:tcPr>
          <w:p w14:paraId="2796BB0B" w14:textId="77777777" w:rsidR="000815AA" w:rsidRPr="000815AA" w:rsidRDefault="002F7AEB" w:rsidP="000C725F">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000815AA" w:rsidRPr="000815AA">
              <w:rPr>
                <w:rFonts w:ascii="Arial" w:eastAsia="Times New Roman" w:hAnsi="Arial" w:cs="Arial"/>
                <w:color w:val="000000"/>
                <w:sz w:val="24"/>
                <w:szCs w:val="24"/>
                <w:lang w:eastAsia="en-GB"/>
              </w:rPr>
              <w:t>18.09</w:t>
            </w:r>
          </w:p>
        </w:tc>
      </w:tr>
      <w:tr w:rsidR="002F7AEB" w:rsidRPr="000815AA" w14:paraId="748B7B88" w14:textId="77777777" w:rsidTr="002F7AEB">
        <w:trPr>
          <w:trHeight w:val="300"/>
          <w:jc w:val="center"/>
        </w:trPr>
        <w:tc>
          <w:tcPr>
            <w:tcW w:w="2972" w:type="dxa"/>
            <w:shd w:val="clear" w:color="000000" w:fill="F0F4FA"/>
          </w:tcPr>
          <w:p w14:paraId="75E159DF" w14:textId="77777777" w:rsidR="002F7AEB" w:rsidRPr="000815AA" w:rsidRDefault="002F7AEB" w:rsidP="002F7AEB">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Difference</w:t>
            </w:r>
          </w:p>
        </w:tc>
        <w:tc>
          <w:tcPr>
            <w:tcW w:w="2126" w:type="dxa"/>
            <w:shd w:val="clear" w:color="000000" w:fill="FFFFFF"/>
          </w:tcPr>
          <w:p w14:paraId="6141BE57" w14:textId="77777777" w:rsidR="002F7AEB" w:rsidRPr="002F7AEB" w:rsidRDefault="002F7AEB" w:rsidP="002F7AEB">
            <w:pPr>
              <w:spacing w:after="0" w:line="240" w:lineRule="auto"/>
              <w:jc w:val="center"/>
              <w:rPr>
                <w:rFonts w:ascii="Arial" w:eastAsia="Times New Roman" w:hAnsi="Arial" w:cs="Arial"/>
                <w:b/>
                <w:color w:val="000000"/>
                <w:sz w:val="24"/>
                <w:szCs w:val="24"/>
                <w:lang w:eastAsia="en-GB"/>
              </w:rPr>
            </w:pPr>
            <w:r>
              <w:rPr>
                <w:rFonts w:ascii="Arial" w:hAnsi="Arial" w:cs="Arial"/>
                <w:sz w:val="24"/>
                <w:szCs w:val="24"/>
              </w:rPr>
              <w:t>£</w:t>
            </w:r>
            <w:r w:rsidRPr="002F7AEB">
              <w:rPr>
                <w:rFonts w:ascii="Arial" w:hAnsi="Arial" w:cs="Arial"/>
                <w:sz w:val="24"/>
                <w:szCs w:val="24"/>
              </w:rPr>
              <w:t>-0.47</w:t>
            </w:r>
          </w:p>
        </w:tc>
        <w:tc>
          <w:tcPr>
            <w:tcW w:w="2410" w:type="dxa"/>
            <w:shd w:val="clear" w:color="000000" w:fill="FFFFFF"/>
          </w:tcPr>
          <w:p w14:paraId="322FF309" w14:textId="77777777" w:rsidR="002F7AEB" w:rsidRPr="002F7AEB" w:rsidRDefault="002F7AEB" w:rsidP="002F7AEB">
            <w:pPr>
              <w:spacing w:after="0" w:line="240" w:lineRule="auto"/>
              <w:jc w:val="center"/>
              <w:rPr>
                <w:rFonts w:ascii="Arial" w:eastAsia="Times New Roman" w:hAnsi="Arial" w:cs="Arial"/>
                <w:b/>
                <w:color w:val="000000"/>
                <w:sz w:val="24"/>
                <w:szCs w:val="24"/>
                <w:lang w:eastAsia="en-GB"/>
              </w:rPr>
            </w:pPr>
            <w:r>
              <w:rPr>
                <w:rFonts w:ascii="Arial" w:hAnsi="Arial" w:cs="Arial"/>
                <w:sz w:val="24"/>
                <w:szCs w:val="24"/>
              </w:rPr>
              <w:t>£</w:t>
            </w:r>
            <w:r w:rsidRPr="002F7AEB">
              <w:rPr>
                <w:rFonts w:ascii="Arial" w:hAnsi="Arial" w:cs="Arial"/>
                <w:sz w:val="24"/>
                <w:szCs w:val="24"/>
              </w:rPr>
              <w:t>0.12</w:t>
            </w:r>
          </w:p>
        </w:tc>
      </w:tr>
      <w:tr w:rsidR="002F7AEB" w:rsidRPr="000815AA" w14:paraId="420AA975" w14:textId="77777777" w:rsidTr="002F7AEB">
        <w:trPr>
          <w:trHeight w:val="300"/>
          <w:jc w:val="center"/>
        </w:trPr>
        <w:tc>
          <w:tcPr>
            <w:tcW w:w="2972" w:type="dxa"/>
            <w:shd w:val="clear" w:color="000000" w:fill="F0F4FA"/>
          </w:tcPr>
          <w:p w14:paraId="260EF363" w14:textId="77777777" w:rsidR="002F7AEB" w:rsidRPr="000815AA" w:rsidRDefault="002F7AEB" w:rsidP="002F7AEB">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Ethnicity Pay Gap %</w:t>
            </w:r>
          </w:p>
        </w:tc>
        <w:tc>
          <w:tcPr>
            <w:tcW w:w="2126" w:type="dxa"/>
            <w:shd w:val="clear" w:color="000000" w:fill="FFFFFF"/>
          </w:tcPr>
          <w:p w14:paraId="269BF4DC" w14:textId="77777777" w:rsidR="002F7AEB" w:rsidRPr="002F7AEB" w:rsidRDefault="002F7AEB" w:rsidP="002F7AEB">
            <w:pPr>
              <w:spacing w:after="0" w:line="240" w:lineRule="auto"/>
              <w:jc w:val="center"/>
              <w:rPr>
                <w:rFonts w:ascii="Arial" w:eastAsia="Times New Roman" w:hAnsi="Arial" w:cs="Arial"/>
                <w:b/>
                <w:color w:val="000000"/>
                <w:sz w:val="24"/>
                <w:szCs w:val="24"/>
                <w:lang w:eastAsia="en-GB"/>
              </w:rPr>
            </w:pPr>
            <w:r w:rsidRPr="002F7AEB">
              <w:rPr>
                <w:rFonts w:ascii="Arial" w:hAnsi="Arial" w:cs="Arial"/>
                <w:sz w:val="24"/>
                <w:szCs w:val="24"/>
              </w:rPr>
              <w:t>-2.41%</w:t>
            </w:r>
          </w:p>
        </w:tc>
        <w:tc>
          <w:tcPr>
            <w:tcW w:w="2410" w:type="dxa"/>
            <w:shd w:val="clear" w:color="000000" w:fill="FFFFFF"/>
          </w:tcPr>
          <w:p w14:paraId="480D51DF" w14:textId="77777777" w:rsidR="002F7AEB" w:rsidRPr="002F7AEB" w:rsidRDefault="002F7AEB" w:rsidP="002F7AEB">
            <w:pPr>
              <w:spacing w:after="0" w:line="240" w:lineRule="auto"/>
              <w:jc w:val="center"/>
              <w:rPr>
                <w:rFonts w:ascii="Arial" w:eastAsia="Times New Roman" w:hAnsi="Arial" w:cs="Arial"/>
                <w:b/>
                <w:color w:val="000000"/>
                <w:sz w:val="24"/>
                <w:szCs w:val="24"/>
                <w:lang w:eastAsia="en-GB"/>
              </w:rPr>
            </w:pPr>
            <w:r w:rsidRPr="002F7AEB">
              <w:rPr>
                <w:rFonts w:ascii="Arial" w:hAnsi="Arial" w:cs="Arial"/>
                <w:sz w:val="24"/>
                <w:szCs w:val="24"/>
              </w:rPr>
              <w:t>0.67%</w:t>
            </w:r>
          </w:p>
        </w:tc>
      </w:tr>
    </w:tbl>
    <w:p w14:paraId="2E13D85A" w14:textId="77777777" w:rsidR="000815AA" w:rsidRDefault="000815AA" w:rsidP="000815AA">
      <w:pPr>
        <w:pStyle w:val="NoSpacing"/>
      </w:pPr>
    </w:p>
    <w:p w14:paraId="4A5FCF49" w14:textId="77777777" w:rsidR="000C725F" w:rsidRPr="005318CA" w:rsidRDefault="000C725F" w:rsidP="000C725F">
      <w:pPr>
        <w:tabs>
          <w:tab w:val="left" w:pos="8318"/>
        </w:tabs>
        <w:spacing w:line="240" w:lineRule="auto"/>
        <w:rPr>
          <w:rFonts w:ascii="Arial" w:hAnsi="Arial" w:cs="Arial"/>
          <w:b/>
          <w:sz w:val="24"/>
          <w:szCs w:val="24"/>
        </w:rPr>
      </w:pPr>
      <w:r w:rsidRPr="005318CA">
        <w:rPr>
          <w:rFonts w:ascii="Arial" w:hAnsi="Arial" w:cs="Arial"/>
          <w:b/>
          <w:sz w:val="24"/>
          <w:szCs w:val="24"/>
        </w:rPr>
        <w:t xml:space="preserve">Table </w:t>
      </w:r>
      <w:r w:rsidR="00B97DAA">
        <w:rPr>
          <w:rFonts w:ascii="Arial" w:hAnsi="Arial" w:cs="Arial"/>
          <w:b/>
          <w:sz w:val="24"/>
          <w:szCs w:val="24"/>
        </w:rPr>
        <w:t>7</w:t>
      </w:r>
      <w:r w:rsidRPr="005318CA">
        <w:rPr>
          <w:rFonts w:ascii="Arial" w:hAnsi="Arial" w:cs="Arial"/>
          <w:b/>
          <w:sz w:val="24"/>
          <w:szCs w:val="24"/>
        </w:rPr>
        <w:t xml:space="preserve"> – Number of employees</w:t>
      </w:r>
      <w:r>
        <w:rPr>
          <w:rFonts w:ascii="Arial" w:hAnsi="Arial" w:cs="Arial"/>
          <w:b/>
          <w:sz w:val="24"/>
          <w:szCs w:val="24"/>
        </w:rPr>
        <w:t xml:space="preserve"> by Ethnicity</w:t>
      </w:r>
      <w:r w:rsidRPr="005318CA">
        <w:rPr>
          <w:rFonts w:ascii="Arial" w:hAnsi="Arial" w:cs="Arial"/>
          <w:b/>
          <w:sz w:val="24"/>
          <w:szCs w:val="24"/>
        </w:rPr>
        <w:t xml:space="preserve"> </w:t>
      </w:r>
      <w:r>
        <w:rPr>
          <w:rFonts w:ascii="Arial" w:hAnsi="Arial" w:cs="Arial"/>
          <w:b/>
          <w:sz w:val="24"/>
          <w:szCs w:val="24"/>
        </w:rPr>
        <w:t xml:space="preserve">group </w:t>
      </w:r>
      <w:r w:rsidRPr="005318CA">
        <w:rPr>
          <w:rFonts w:ascii="Arial" w:hAnsi="Arial" w:cs="Arial"/>
          <w:b/>
          <w:sz w:val="24"/>
          <w:szCs w:val="24"/>
        </w:rPr>
        <w:t>– Q1 = Low, Q4 = High</w:t>
      </w:r>
    </w:p>
    <w:p w14:paraId="589FEE26" w14:textId="778D9A83" w:rsidR="000815AA" w:rsidRDefault="00565DA4" w:rsidP="005E30DA">
      <w:pPr>
        <w:ind w:left="426"/>
        <w:rPr>
          <w:rFonts w:ascii="Arial" w:hAnsi="Arial" w:cs="Arial"/>
          <w:sz w:val="24"/>
          <w:szCs w:val="24"/>
        </w:rPr>
      </w:pPr>
      <w:r>
        <w:rPr>
          <w:rFonts w:ascii="Arial" w:hAnsi="Arial" w:cs="Arial"/>
          <w:sz w:val="24"/>
          <w:szCs w:val="24"/>
        </w:rPr>
        <w:t xml:space="preserve">5.2 </w:t>
      </w:r>
      <w:r w:rsidR="00204BA4">
        <w:rPr>
          <w:rFonts w:ascii="Arial" w:hAnsi="Arial" w:cs="Arial"/>
          <w:sz w:val="24"/>
          <w:szCs w:val="24"/>
        </w:rPr>
        <w:t xml:space="preserve">Data </w:t>
      </w:r>
      <w:r w:rsidR="00615F40">
        <w:rPr>
          <w:rFonts w:ascii="Arial" w:hAnsi="Arial" w:cs="Arial"/>
          <w:sz w:val="24"/>
          <w:szCs w:val="24"/>
        </w:rPr>
        <w:t>below shows the</w:t>
      </w:r>
      <w:r w:rsidR="002F7AEB">
        <w:rPr>
          <w:rFonts w:ascii="Arial" w:hAnsi="Arial" w:cs="Arial"/>
          <w:sz w:val="24"/>
          <w:szCs w:val="24"/>
        </w:rPr>
        <w:t xml:space="preserve"> detailed</w:t>
      </w:r>
      <w:r w:rsidR="00615F40">
        <w:rPr>
          <w:rFonts w:ascii="Arial" w:hAnsi="Arial" w:cs="Arial"/>
          <w:sz w:val="24"/>
          <w:szCs w:val="24"/>
        </w:rPr>
        <w:t xml:space="preserve"> </w:t>
      </w:r>
      <w:r w:rsidR="00072CBB">
        <w:rPr>
          <w:rFonts w:ascii="Arial" w:hAnsi="Arial" w:cs="Arial"/>
          <w:sz w:val="24"/>
          <w:szCs w:val="24"/>
        </w:rPr>
        <w:t xml:space="preserve">2024 </w:t>
      </w:r>
      <w:r w:rsidR="00615F40">
        <w:rPr>
          <w:rFonts w:ascii="Arial" w:hAnsi="Arial" w:cs="Arial"/>
          <w:sz w:val="24"/>
          <w:szCs w:val="24"/>
        </w:rPr>
        <w:t>ethnicity headcount split</w:t>
      </w:r>
      <w:r w:rsidR="00072CBB">
        <w:rPr>
          <w:rFonts w:ascii="Arial" w:hAnsi="Arial" w:cs="Arial"/>
          <w:sz w:val="24"/>
          <w:szCs w:val="24"/>
        </w:rPr>
        <w:t xml:space="preserve">. Going forwards, </w:t>
      </w:r>
      <w:r w:rsidR="00B941FB">
        <w:rPr>
          <w:rFonts w:ascii="Arial" w:hAnsi="Arial" w:cs="Arial"/>
          <w:sz w:val="24"/>
          <w:szCs w:val="24"/>
        </w:rPr>
        <w:t xml:space="preserve">all data will be tracked and compared each year </w:t>
      </w:r>
      <w:r w:rsidR="00072CBB">
        <w:rPr>
          <w:rFonts w:ascii="Arial" w:hAnsi="Arial" w:cs="Arial"/>
          <w:sz w:val="24"/>
          <w:szCs w:val="24"/>
        </w:rPr>
        <w:t xml:space="preserve">in order to </w:t>
      </w:r>
      <w:r w:rsidR="00B941FB">
        <w:rPr>
          <w:rFonts w:ascii="Arial" w:hAnsi="Arial" w:cs="Arial"/>
          <w:sz w:val="24"/>
          <w:szCs w:val="24"/>
        </w:rPr>
        <w:t>show trends.</w:t>
      </w:r>
      <w:r w:rsidR="000735BE">
        <w:rPr>
          <w:rFonts w:ascii="Arial" w:hAnsi="Arial" w:cs="Arial"/>
          <w:sz w:val="24"/>
          <w:szCs w:val="24"/>
        </w:rPr>
        <w:t xml:space="preserve"> </w:t>
      </w:r>
      <w:r w:rsidR="000735BE" w:rsidRPr="000735BE">
        <w:rPr>
          <w:rFonts w:ascii="Arial" w:hAnsi="Arial" w:cs="Arial"/>
          <w:sz w:val="24"/>
          <w:szCs w:val="24"/>
        </w:rPr>
        <w:t xml:space="preserve">The table shows the proportion of </w:t>
      </w:r>
      <w:r w:rsidR="00072CBB">
        <w:rPr>
          <w:rFonts w:ascii="Arial" w:hAnsi="Arial" w:cs="Arial"/>
          <w:sz w:val="24"/>
          <w:szCs w:val="24"/>
        </w:rPr>
        <w:t xml:space="preserve">colleagues </w:t>
      </w:r>
      <w:r w:rsidR="000735BE" w:rsidRPr="000735BE">
        <w:rPr>
          <w:rFonts w:ascii="Arial" w:hAnsi="Arial" w:cs="Arial"/>
          <w:sz w:val="24"/>
          <w:szCs w:val="24"/>
        </w:rPr>
        <w:t>in four pay quartiles by hourly rates of pay, ranked from the lowest hourly rate to the highest hourly rate.</w:t>
      </w:r>
    </w:p>
    <w:tbl>
      <w:tblPr>
        <w:tblW w:w="8410" w:type="dxa"/>
        <w:jc w:val="center"/>
        <w:tblLook w:val="04A0" w:firstRow="1" w:lastRow="0" w:firstColumn="1" w:lastColumn="0" w:noHBand="0" w:noVBand="1"/>
      </w:tblPr>
      <w:tblGrid>
        <w:gridCol w:w="1123"/>
        <w:gridCol w:w="870"/>
        <w:gridCol w:w="857"/>
        <w:gridCol w:w="897"/>
        <w:gridCol w:w="856"/>
        <w:gridCol w:w="950"/>
        <w:gridCol w:w="857"/>
        <w:gridCol w:w="1020"/>
        <w:gridCol w:w="980"/>
      </w:tblGrid>
      <w:tr w:rsidR="000815AA" w:rsidRPr="000815AA" w14:paraId="2BBDB57B" w14:textId="77777777" w:rsidTr="002F7AEB">
        <w:trPr>
          <w:trHeight w:val="300"/>
          <w:jc w:val="center"/>
        </w:trPr>
        <w:tc>
          <w:tcPr>
            <w:tcW w:w="1123" w:type="dxa"/>
            <w:tcBorders>
              <w:top w:val="single" w:sz="4" w:space="0" w:color="979991"/>
              <w:left w:val="single" w:sz="4" w:space="0" w:color="979991"/>
              <w:bottom w:val="nil"/>
              <w:right w:val="nil"/>
            </w:tcBorders>
            <w:shd w:val="clear" w:color="000000" w:fill="0066CC"/>
            <w:hideMark/>
          </w:tcPr>
          <w:p w14:paraId="0A7FFE5A"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Quartile</w:t>
            </w:r>
          </w:p>
        </w:tc>
        <w:tc>
          <w:tcPr>
            <w:tcW w:w="870" w:type="dxa"/>
            <w:tcBorders>
              <w:top w:val="single" w:sz="4" w:space="0" w:color="979991"/>
              <w:left w:val="single" w:sz="4" w:space="0" w:color="979991"/>
              <w:bottom w:val="single" w:sz="4" w:space="0" w:color="979991"/>
              <w:right w:val="nil"/>
            </w:tcBorders>
            <w:shd w:val="clear" w:color="000000" w:fill="0066CC"/>
            <w:noWrap/>
            <w:hideMark/>
          </w:tcPr>
          <w:p w14:paraId="6B4D6E4D"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Asian</w:t>
            </w:r>
          </w:p>
        </w:tc>
        <w:tc>
          <w:tcPr>
            <w:tcW w:w="857" w:type="dxa"/>
            <w:tcBorders>
              <w:top w:val="single" w:sz="4" w:space="0" w:color="979991"/>
              <w:left w:val="single" w:sz="4" w:space="0" w:color="979991"/>
              <w:bottom w:val="single" w:sz="4" w:space="0" w:color="979991"/>
              <w:right w:val="nil"/>
            </w:tcBorders>
            <w:shd w:val="clear" w:color="000000" w:fill="0066CC"/>
            <w:noWrap/>
            <w:hideMark/>
          </w:tcPr>
          <w:p w14:paraId="148D753D"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Black</w:t>
            </w:r>
          </w:p>
        </w:tc>
        <w:tc>
          <w:tcPr>
            <w:tcW w:w="897" w:type="dxa"/>
            <w:tcBorders>
              <w:top w:val="single" w:sz="4" w:space="0" w:color="979991"/>
              <w:left w:val="single" w:sz="4" w:space="0" w:color="979991"/>
              <w:bottom w:val="single" w:sz="4" w:space="0" w:color="979991"/>
              <w:right w:val="nil"/>
            </w:tcBorders>
            <w:shd w:val="clear" w:color="000000" w:fill="0066CC"/>
            <w:noWrap/>
            <w:hideMark/>
          </w:tcPr>
          <w:p w14:paraId="11D762FB"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Mixed</w:t>
            </w:r>
          </w:p>
        </w:tc>
        <w:tc>
          <w:tcPr>
            <w:tcW w:w="856" w:type="dxa"/>
            <w:tcBorders>
              <w:top w:val="single" w:sz="4" w:space="0" w:color="979991"/>
              <w:left w:val="single" w:sz="4" w:space="0" w:color="979991"/>
              <w:bottom w:val="single" w:sz="4" w:space="0" w:color="979991"/>
              <w:right w:val="nil"/>
            </w:tcBorders>
            <w:shd w:val="clear" w:color="000000" w:fill="0066CC"/>
            <w:noWrap/>
            <w:hideMark/>
          </w:tcPr>
          <w:p w14:paraId="0EFCE50B"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NULL</w:t>
            </w:r>
          </w:p>
        </w:tc>
        <w:tc>
          <w:tcPr>
            <w:tcW w:w="950" w:type="dxa"/>
            <w:tcBorders>
              <w:top w:val="single" w:sz="4" w:space="0" w:color="979991"/>
              <w:left w:val="single" w:sz="4" w:space="0" w:color="979991"/>
              <w:bottom w:val="single" w:sz="4" w:space="0" w:color="979991"/>
              <w:right w:val="nil"/>
            </w:tcBorders>
            <w:shd w:val="clear" w:color="000000" w:fill="0066CC"/>
            <w:noWrap/>
            <w:hideMark/>
          </w:tcPr>
          <w:p w14:paraId="16EB90C5"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Not Stated</w:t>
            </w:r>
          </w:p>
        </w:tc>
        <w:tc>
          <w:tcPr>
            <w:tcW w:w="857" w:type="dxa"/>
            <w:tcBorders>
              <w:top w:val="single" w:sz="4" w:space="0" w:color="979991"/>
              <w:left w:val="single" w:sz="4" w:space="0" w:color="979991"/>
              <w:bottom w:val="single" w:sz="4" w:space="0" w:color="979991"/>
              <w:right w:val="nil"/>
            </w:tcBorders>
            <w:shd w:val="clear" w:color="000000" w:fill="0066CC"/>
            <w:noWrap/>
            <w:hideMark/>
          </w:tcPr>
          <w:p w14:paraId="661D8AC3"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Other</w:t>
            </w:r>
          </w:p>
        </w:tc>
        <w:tc>
          <w:tcPr>
            <w:tcW w:w="1020" w:type="dxa"/>
            <w:tcBorders>
              <w:top w:val="single" w:sz="4" w:space="0" w:color="979991"/>
              <w:left w:val="single" w:sz="4" w:space="0" w:color="979991"/>
              <w:bottom w:val="single" w:sz="4" w:space="0" w:color="979991"/>
              <w:right w:val="nil"/>
            </w:tcBorders>
            <w:shd w:val="clear" w:color="000000" w:fill="0066CC"/>
            <w:noWrap/>
            <w:hideMark/>
          </w:tcPr>
          <w:p w14:paraId="166159B2"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White British</w:t>
            </w:r>
          </w:p>
        </w:tc>
        <w:tc>
          <w:tcPr>
            <w:tcW w:w="980" w:type="dxa"/>
            <w:tcBorders>
              <w:top w:val="single" w:sz="4" w:space="0" w:color="979991"/>
              <w:left w:val="single" w:sz="4" w:space="0" w:color="979991"/>
              <w:bottom w:val="single" w:sz="4" w:space="0" w:color="979991"/>
              <w:right w:val="single" w:sz="4" w:space="0" w:color="979991"/>
            </w:tcBorders>
            <w:shd w:val="clear" w:color="000000" w:fill="0066CC"/>
            <w:noWrap/>
            <w:hideMark/>
          </w:tcPr>
          <w:p w14:paraId="2FBAC8FF" w14:textId="77777777" w:rsidR="000815AA" w:rsidRPr="000815AA" w:rsidRDefault="000815AA" w:rsidP="000815AA">
            <w:pPr>
              <w:spacing w:after="0" w:line="240" w:lineRule="auto"/>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White Other</w:t>
            </w:r>
          </w:p>
        </w:tc>
      </w:tr>
      <w:tr w:rsidR="002F7AEB" w:rsidRPr="000815AA" w14:paraId="01F9DAA2" w14:textId="77777777" w:rsidTr="002F7AEB">
        <w:trPr>
          <w:trHeight w:val="300"/>
          <w:jc w:val="center"/>
        </w:trPr>
        <w:tc>
          <w:tcPr>
            <w:tcW w:w="1123" w:type="dxa"/>
            <w:tcBorders>
              <w:top w:val="single" w:sz="4" w:space="0" w:color="979991"/>
              <w:left w:val="single" w:sz="4" w:space="0" w:color="979991"/>
              <w:bottom w:val="single" w:sz="4" w:space="0" w:color="979991"/>
              <w:right w:val="nil"/>
            </w:tcBorders>
            <w:shd w:val="clear" w:color="000000" w:fill="0066CC"/>
            <w:hideMark/>
          </w:tcPr>
          <w:p w14:paraId="27E7F72B" w14:textId="77777777" w:rsidR="002F7AEB" w:rsidRPr="000815AA" w:rsidRDefault="002F7AEB" w:rsidP="002F7AEB">
            <w:pPr>
              <w:spacing w:after="0" w:line="240" w:lineRule="auto"/>
              <w:jc w:val="right"/>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1</w:t>
            </w:r>
          </w:p>
        </w:tc>
        <w:tc>
          <w:tcPr>
            <w:tcW w:w="870" w:type="dxa"/>
            <w:tcBorders>
              <w:top w:val="nil"/>
              <w:left w:val="single" w:sz="4" w:space="0" w:color="979991"/>
              <w:bottom w:val="single" w:sz="4" w:space="0" w:color="979991"/>
              <w:right w:val="nil"/>
            </w:tcBorders>
            <w:shd w:val="clear" w:color="000000" w:fill="FFFFFF"/>
            <w:hideMark/>
          </w:tcPr>
          <w:p w14:paraId="0901EB0A"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57</w:t>
            </w:r>
          </w:p>
        </w:tc>
        <w:tc>
          <w:tcPr>
            <w:tcW w:w="857" w:type="dxa"/>
            <w:tcBorders>
              <w:top w:val="nil"/>
              <w:left w:val="single" w:sz="4" w:space="0" w:color="979991"/>
              <w:bottom w:val="single" w:sz="4" w:space="0" w:color="979991"/>
              <w:right w:val="nil"/>
            </w:tcBorders>
            <w:shd w:val="clear" w:color="000000" w:fill="FFFFFF"/>
            <w:hideMark/>
          </w:tcPr>
          <w:p w14:paraId="29A29DE0"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38</w:t>
            </w:r>
          </w:p>
        </w:tc>
        <w:tc>
          <w:tcPr>
            <w:tcW w:w="897" w:type="dxa"/>
            <w:tcBorders>
              <w:top w:val="nil"/>
              <w:left w:val="single" w:sz="4" w:space="0" w:color="979991"/>
              <w:bottom w:val="single" w:sz="4" w:space="0" w:color="979991"/>
              <w:right w:val="nil"/>
            </w:tcBorders>
            <w:shd w:val="clear" w:color="000000" w:fill="FFFFFF"/>
            <w:hideMark/>
          </w:tcPr>
          <w:p w14:paraId="5E8F598A"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18</w:t>
            </w:r>
          </w:p>
        </w:tc>
        <w:tc>
          <w:tcPr>
            <w:tcW w:w="856" w:type="dxa"/>
            <w:tcBorders>
              <w:top w:val="nil"/>
              <w:left w:val="single" w:sz="4" w:space="0" w:color="979991"/>
              <w:bottom w:val="single" w:sz="4" w:space="0" w:color="979991"/>
              <w:right w:val="nil"/>
            </w:tcBorders>
            <w:shd w:val="clear" w:color="000000" w:fill="FFFFFF"/>
            <w:hideMark/>
          </w:tcPr>
          <w:p w14:paraId="3C6AE1B1"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p>
        </w:tc>
        <w:tc>
          <w:tcPr>
            <w:tcW w:w="950" w:type="dxa"/>
            <w:tcBorders>
              <w:top w:val="nil"/>
              <w:left w:val="single" w:sz="4" w:space="0" w:color="979991"/>
              <w:bottom w:val="single" w:sz="4" w:space="0" w:color="979991"/>
              <w:right w:val="nil"/>
            </w:tcBorders>
            <w:shd w:val="clear" w:color="000000" w:fill="FFFFFF"/>
            <w:hideMark/>
          </w:tcPr>
          <w:p w14:paraId="6B6125FB"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17</w:t>
            </w:r>
          </w:p>
        </w:tc>
        <w:tc>
          <w:tcPr>
            <w:tcW w:w="857" w:type="dxa"/>
            <w:tcBorders>
              <w:top w:val="nil"/>
              <w:left w:val="single" w:sz="4" w:space="0" w:color="979991"/>
              <w:bottom w:val="single" w:sz="4" w:space="0" w:color="979991"/>
              <w:right w:val="nil"/>
            </w:tcBorders>
            <w:shd w:val="clear" w:color="000000" w:fill="FFFFFF"/>
            <w:hideMark/>
          </w:tcPr>
          <w:p w14:paraId="08FAF07E"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7</w:t>
            </w:r>
          </w:p>
        </w:tc>
        <w:tc>
          <w:tcPr>
            <w:tcW w:w="1020" w:type="dxa"/>
            <w:tcBorders>
              <w:top w:val="nil"/>
              <w:left w:val="single" w:sz="4" w:space="0" w:color="979991"/>
              <w:bottom w:val="single" w:sz="4" w:space="0" w:color="979991"/>
              <w:right w:val="nil"/>
            </w:tcBorders>
            <w:shd w:val="clear" w:color="000000" w:fill="FFFFFF"/>
            <w:hideMark/>
          </w:tcPr>
          <w:p w14:paraId="1DE8D13D"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1097</w:t>
            </w:r>
          </w:p>
        </w:tc>
        <w:tc>
          <w:tcPr>
            <w:tcW w:w="980" w:type="dxa"/>
            <w:tcBorders>
              <w:top w:val="nil"/>
              <w:left w:val="single" w:sz="4" w:space="0" w:color="979991"/>
              <w:bottom w:val="single" w:sz="4" w:space="0" w:color="979991"/>
              <w:right w:val="single" w:sz="4" w:space="0" w:color="979991"/>
            </w:tcBorders>
            <w:shd w:val="clear" w:color="000000" w:fill="FFFFFF"/>
            <w:hideMark/>
          </w:tcPr>
          <w:p w14:paraId="07AFE53C"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62</w:t>
            </w:r>
          </w:p>
        </w:tc>
      </w:tr>
      <w:tr w:rsidR="002F7AEB" w:rsidRPr="000815AA" w14:paraId="26D07451" w14:textId="77777777" w:rsidTr="002F7AEB">
        <w:trPr>
          <w:trHeight w:val="300"/>
          <w:jc w:val="center"/>
        </w:trPr>
        <w:tc>
          <w:tcPr>
            <w:tcW w:w="1123" w:type="dxa"/>
            <w:tcBorders>
              <w:top w:val="nil"/>
              <w:left w:val="single" w:sz="4" w:space="0" w:color="979991"/>
              <w:bottom w:val="single" w:sz="4" w:space="0" w:color="979991"/>
              <w:right w:val="nil"/>
            </w:tcBorders>
            <w:shd w:val="clear" w:color="000000" w:fill="0066CC"/>
            <w:hideMark/>
          </w:tcPr>
          <w:p w14:paraId="6945364A" w14:textId="77777777" w:rsidR="002F7AEB" w:rsidRPr="000815AA" w:rsidRDefault="002F7AEB" w:rsidP="002F7AEB">
            <w:pPr>
              <w:spacing w:after="0" w:line="240" w:lineRule="auto"/>
              <w:jc w:val="right"/>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2</w:t>
            </w:r>
          </w:p>
        </w:tc>
        <w:tc>
          <w:tcPr>
            <w:tcW w:w="870" w:type="dxa"/>
            <w:tcBorders>
              <w:top w:val="nil"/>
              <w:left w:val="single" w:sz="4" w:space="0" w:color="979991"/>
              <w:bottom w:val="single" w:sz="4" w:space="0" w:color="979991"/>
              <w:right w:val="nil"/>
            </w:tcBorders>
            <w:shd w:val="clear" w:color="000000" w:fill="FFFFFF"/>
            <w:hideMark/>
          </w:tcPr>
          <w:p w14:paraId="1F40B2FE"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82</w:t>
            </w:r>
          </w:p>
        </w:tc>
        <w:tc>
          <w:tcPr>
            <w:tcW w:w="857" w:type="dxa"/>
            <w:tcBorders>
              <w:top w:val="nil"/>
              <w:left w:val="single" w:sz="4" w:space="0" w:color="979991"/>
              <w:bottom w:val="single" w:sz="4" w:space="0" w:color="979991"/>
              <w:right w:val="nil"/>
            </w:tcBorders>
            <w:shd w:val="clear" w:color="000000" w:fill="FFFFFF"/>
            <w:hideMark/>
          </w:tcPr>
          <w:p w14:paraId="101F794B"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70</w:t>
            </w:r>
          </w:p>
        </w:tc>
        <w:tc>
          <w:tcPr>
            <w:tcW w:w="897" w:type="dxa"/>
            <w:tcBorders>
              <w:top w:val="nil"/>
              <w:left w:val="single" w:sz="4" w:space="0" w:color="979991"/>
              <w:bottom w:val="single" w:sz="4" w:space="0" w:color="979991"/>
              <w:right w:val="nil"/>
            </w:tcBorders>
            <w:shd w:val="clear" w:color="000000" w:fill="FFFFFF"/>
            <w:hideMark/>
          </w:tcPr>
          <w:p w14:paraId="227CDC82"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21</w:t>
            </w:r>
          </w:p>
        </w:tc>
        <w:tc>
          <w:tcPr>
            <w:tcW w:w="856" w:type="dxa"/>
            <w:tcBorders>
              <w:top w:val="nil"/>
              <w:left w:val="single" w:sz="4" w:space="0" w:color="979991"/>
              <w:bottom w:val="single" w:sz="4" w:space="0" w:color="979991"/>
              <w:right w:val="nil"/>
            </w:tcBorders>
            <w:shd w:val="clear" w:color="000000" w:fill="FFFFFF"/>
            <w:hideMark/>
          </w:tcPr>
          <w:p w14:paraId="2B242BCA"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w:t>
            </w:r>
          </w:p>
        </w:tc>
        <w:tc>
          <w:tcPr>
            <w:tcW w:w="950" w:type="dxa"/>
            <w:tcBorders>
              <w:top w:val="nil"/>
              <w:left w:val="single" w:sz="4" w:space="0" w:color="979991"/>
              <w:bottom w:val="single" w:sz="4" w:space="0" w:color="979991"/>
              <w:right w:val="nil"/>
            </w:tcBorders>
            <w:shd w:val="clear" w:color="000000" w:fill="FFFFFF"/>
            <w:hideMark/>
          </w:tcPr>
          <w:p w14:paraId="25B09F94"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17</w:t>
            </w:r>
          </w:p>
        </w:tc>
        <w:tc>
          <w:tcPr>
            <w:tcW w:w="857" w:type="dxa"/>
            <w:tcBorders>
              <w:top w:val="nil"/>
              <w:left w:val="single" w:sz="4" w:space="0" w:color="979991"/>
              <w:bottom w:val="single" w:sz="4" w:space="0" w:color="979991"/>
              <w:right w:val="nil"/>
            </w:tcBorders>
            <w:shd w:val="clear" w:color="000000" w:fill="FFFFFF"/>
            <w:hideMark/>
          </w:tcPr>
          <w:p w14:paraId="03E6B747"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6</w:t>
            </w:r>
          </w:p>
        </w:tc>
        <w:tc>
          <w:tcPr>
            <w:tcW w:w="1020" w:type="dxa"/>
            <w:tcBorders>
              <w:top w:val="nil"/>
              <w:left w:val="single" w:sz="4" w:space="0" w:color="979991"/>
              <w:bottom w:val="single" w:sz="4" w:space="0" w:color="979991"/>
              <w:right w:val="nil"/>
            </w:tcBorders>
            <w:shd w:val="clear" w:color="000000" w:fill="FFFFFF"/>
            <w:hideMark/>
          </w:tcPr>
          <w:p w14:paraId="4511CF59"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995</w:t>
            </w:r>
          </w:p>
        </w:tc>
        <w:tc>
          <w:tcPr>
            <w:tcW w:w="980" w:type="dxa"/>
            <w:tcBorders>
              <w:top w:val="nil"/>
              <w:left w:val="single" w:sz="4" w:space="0" w:color="979991"/>
              <w:bottom w:val="single" w:sz="4" w:space="0" w:color="979991"/>
              <w:right w:val="single" w:sz="4" w:space="0" w:color="979991"/>
            </w:tcBorders>
            <w:shd w:val="clear" w:color="000000" w:fill="FFFFFF"/>
            <w:hideMark/>
          </w:tcPr>
          <w:p w14:paraId="574C57C8"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79</w:t>
            </w:r>
          </w:p>
        </w:tc>
      </w:tr>
      <w:tr w:rsidR="002F7AEB" w:rsidRPr="000815AA" w14:paraId="5BB8647C" w14:textId="77777777" w:rsidTr="002F7AEB">
        <w:trPr>
          <w:trHeight w:val="300"/>
          <w:jc w:val="center"/>
        </w:trPr>
        <w:tc>
          <w:tcPr>
            <w:tcW w:w="1123" w:type="dxa"/>
            <w:tcBorders>
              <w:top w:val="nil"/>
              <w:left w:val="single" w:sz="4" w:space="0" w:color="979991"/>
              <w:bottom w:val="single" w:sz="4" w:space="0" w:color="979991"/>
              <w:right w:val="nil"/>
            </w:tcBorders>
            <w:shd w:val="clear" w:color="000000" w:fill="0066CC"/>
            <w:hideMark/>
          </w:tcPr>
          <w:p w14:paraId="260B070B" w14:textId="77777777" w:rsidR="002F7AEB" w:rsidRPr="000815AA" w:rsidRDefault="002F7AEB" w:rsidP="002F7AEB">
            <w:pPr>
              <w:spacing w:after="0" w:line="240" w:lineRule="auto"/>
              <w:jc w:val="right"/>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3</w:t>
            </w:r>
          </w:p>
        </w:tc>
        <w:tc>
          <w:tcPr>
            <w:tcW w:w="870" w:type="dxa"/>
            <w:tcBorders>
              <w:top w:val="nil"/>
              <w:left w:val="single" w:sz="4" w:space="0" w:color="979991"/>
              <w:bottom w:val="single" w:sz="4" w:space="0" w:color="979991"/>
              <w:right w:val="nil"/>
            </w:tcBorders>
            <w:shd w:val="clear" w:color="000000" w:fill="FFFFFF"/>
            <w:hideMark/>
          </w:tcPr>
          <w:p w14:paraId="1019ECA4"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73</w:t>
            </w:r>
          </w:p>
        </w:tc>
        <w:tc>
          <w:tcPr>
            <w:tcW w:w="857" w:type="dxa"/>
            <w:tcBorders>
              <w:top w:val="nil"/>
              <w:left w:val="single" w:sz="4" w:space="0" w:color="979991"/>
              <w:bottom w:val="single" w:sz="4" w:space="0" w:color="979991"/>
              <w:right w:val="nil"/>
            </w:tcBorders>
            <w:shd w:val="clear" w:color="000000" w:fill="FFFFFF"/>
            <w:hideMark/>
          </w:tcPr>
          <w:p w14:paraId="4D981988"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58</w:t>
            </w:r>
          </w:p>
        </w:tc>
        <w:tc>
          <w:tcPr>
            <w:tcW w:w="897" w:type="dxa"/>
            <w:tcBorders>
              <w:top w:val="nil"/>
              <w:left w:val="single" w:sz="4" w:space="0" w:color="979991"/>
              <w:bottom w:val="single" w:sz="4" w:space="0" w:color="979991"/>
              <w:right w:val="nil"/>
            </w:tcBorders>
            <w:shd w:val="clear" w:color="000000" w:fill="FFFFFF"/>
            <w:hideMark/>
          </w:tcPr>
          <w:p w14:paraId="5F185AF5"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20</w:t>
            </w:r>
          </w:p>
        </w:tc>
        <w:tc>
          <w:tcPr>
            <w:tcW w:w="856" w:type="dxa"/>
            <w:tcBorders>
              <w:top w:val="nil"/>
              <w:left w:val="single" w:sz="4" w:space="0" w:color="979991"/>
              <w:bottom w:val="single" w:sz="4" w:space="0" w:color="979991"/>
              <w:right w:val="nil"/>
            </w:tcBorders>
            <w:shd w:val="clear" w:color="000000" w:fill="FFFFFF"/>
            <w:hideMark/>
          </w:tcPr>
          <w:p w14:paraId="44666011"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p>
        </w:tc>
        <w:tc>
          <w:tcPr>
            <w:tcW w:w="950" w:type="dxa"/>
            <w:tcBorders>
              <w:top w:val="nil"/>
              <w:left w:val="single" w:sz="4" w:space="0" w:color="979991"/>
              <w:bottom w:val="single" w:sz="4" w:space="0" w:color="979991"/>
              <w:right w:val="nil"/>
            </w:tcBorders>
            <w:shd w:val="clear" w:color="000000" w:fill="FFFFFF"/>
            <w:hideMark/>
          </w:tcPr>
          <w:p w14:paraId="268037B5"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28</w:t>
            </w:r>
          </w:p>
        </w:tc>
        <w:tc>
          <w:tcPr>
            <w:tcW w:w="857" w:type="dxa"/>
            <w:tcBorders>
              <w:top w:val="nil"/>
              <w:left w:val="single" w:sz="4" w:space="0" w:color="979991"/>
              <w:bottom w:val="single" w:sz="4" w:space="0" w:color="979991"/>
              <w:right w:val="nil"/>
            </w:tcBorders>
            <w:shd w:val="clear" w:color="000000" w:fill="FFFFFF"/>
            <w:hideMark/>
          </w:tcPr>
          <w:p w14:paraId="1FE5D1D4"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6</w:t>
            </w:r>
          </w:p>
        </w:tc>
        <w:tc>
          <w:tcPr>
            <w:tcW w:w="1020" w:type="dxa"/>
            <w:tcBorders>
              <w:top w:val="nil"/>
              <w:left w:val="single" w:sz="4" w:space="0" w:color="979991"/>
              <w:bottom w:val="single" w:sz="4" w:space="0" w:color="979991"/>
              <w:right w:val="nil"/>
            </w:tcBorders>
            <w:shd w:val="clear" w:color="000000" w:fill="FFFFFF"/>
            <w:hideMark/>
          </w:tcPr>
          <w:p w14:paraId="4EAF78E6"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1092</w:t>
            </w:r>
          </w:p>
        </w:tc>
        <w:tc>
          <w:tcPr>
            <w:tcW w:w="980" w:type="dxa"/>
            <w:tcBorders>
              <w:top w:val="nil"/>
              <w:left w:val="single" w:sz="4" w:space="0" w:color="979991"/>
              <w:bottom w:val="single" w:sz="4" w:space="0" w:color="979991"/>
              <w:right w:val="single" w:sz="4" w:space="0" w:color="979991"/>
            </w:tcBorders>
            <w:shd w:val="clear" w:color="000000" w:fill="FFFFFF"/>
            <w:hideMark/>
          </w:tcPr>
          <w:p w14:paraId="3CBDE2F3"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48</w:t>
            </w:r>
          </w:p>
        </w:tc>
      </w:tr>
      <w:tr w:rsidR="002F7AEB" w:rsidRPr="000815AA" w14:paraId="5474ECAA" w14:textId="77777777" w:rsidTr="002F7AEB">
        <w:trPr>
          <w:trHeight w:val="300"/>
          <w:jc w:val="center"/>
        </w:trPr>
        <w:tc>
          <w:tcPr>
            <w:tcW w:w="1123" w:type="dxa"/>
            <w:tcBorders>
              <w:top w:val="nil"/>
              <w:left w:val="single" w:sz="4" w:space="0" w:color="979991"/>
              <w:bottom w:val="single" w:sz="4" w:space="0" w:color="979991"/>
              <w:right w:val="nil"/>
            </w:tcBorders>
            <w:shd w:val="clear" w:color="000000" w:fill="0066CC"/>
            <w:hideMark/>
          </w:tcPr>
          <w:p w14:paraId="4BF3CB94" w14:textId="77777777" w:rsidR="002F7AEB" w:rsidRPr="000815AA" w:rsidRDefault="002F7AEB" w:rsidP="002F7AEB">
            <w:pPr>
              <w:spacing w:after="0" w:line="240" w:lineRule="auto"/>
              <w:jc w:val="right"/>
              <w:rPr>
                <w:rFonts w:ascii="Arial" w:eastAsia="Times New Roman" w:hAnsi="Arial" w:cs="Arial"/>
                <w:b/>
                <w:bCs/>
                <w:color w:val="FFFFFF"/>
                <w:sz w:val="24"/>
                <w:szCs w:val="24"/>
                <w:lang w:eastAsia="en-GB"/>
              </w:rPr>
            </w:pPr>
            <w:r w:rsidRPr="000815AA">
              <w:rPr>
                <w:rFonts w:ascii="Arial" w:eastAsia="Times New Roman" w:hAnsi="Arial" w:cs="Arial"/>
                <w:b/>
                <w:bCs/>
                <w:color w:val="FFFFFF"/>
                <w:sz w:val="24"/>
                <w:szCs w:val="24"/>
                <w:lang w:eastAsia="en-GB"/>
              </w:rPr>
              <w:t>4</w:t>
            </w:r>
          </w:p>
        </w:tc>
        <w:tc>
          <w:tcPr>
            <w:tcW w:w="870" w:type="dxa"/>
            <w:tcBorders>
              <w:top w:val="nil"/>
              <w:left w:val="single" w:sz="4" w:space="0" w:color="979991"/>
              <w:bottom w:val="single" w:sz="4" w:space="0" w:color="979991"/>
              <w:right w:val="nil"/>
            </w:tcBorders>
            <w:shd w:val="clear" w:color="000000" w:fill="FFFFFF"/>
            <w:hideMark/>
          </w:tcPr>
          <w:p w14:paraId="62D5C122"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54</w:t>
            </w:r>
          </w:p>
        </w:tc>
        <w:tc>
          <w:tcPr>
            <w:tcW w:w="857" w:type="dxa"/>
            <w:tcBorders>
              <w:top w:val="nil"/>
              <w:left w:val="single" w:sz="4" w:space="0" w:color="979991"/>
              <w:bottom w:val="single" w:sz="4" w:space="0" w:color="979991"/>
              <w:right w:val="nil"/>
            </w:tcBorders>
            <w:shd w:val="clear" w:color="000000" w:fill="FFFFFF"/>
            <w:hideMark/>
          </w:tcPr>
          <w:p w14:paraId="3D5F236C"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42</w:t>
            </w:r>
          </w:p>
        </w:tc>
        <w:tc>
          <w:tcPr>
            <w:tcW w:w="897" w:type="dxa"/>
            <w:tcBorders>
              <w:top w:val="nil"/>
              <w:left w:val="single" w:sz="4" w:space="0" w:color="979991"/>
              <w:bottom w:val="single" w:sz="4" w:space="0" w:color="979991"/>
              <w:right w:val="nil"/>
            </w:tcBorders>
            <w:shd w:val="clear" w:color="000000" w:fill="FFFFFF"/>
            <w:hideMark/>
          </w:tcPr>
          <w:p w14:paraId="05DEB98F"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26</w:t>
            </w:r>
          </w:p>
        </w:tc>
        <w:tc>
          <w:tcPr>
            <w:tcW w:w="856" w:type="dxa"/>
            <w:tcBorders>
              <w:top w:val="nil"/>
              <w:left w:val="single" w:sz="4" w:space="0" w:color="979991"/>
              <w:bottom w:val="single" w:sz="4" w:space="0" w:color="979991"/>
              <w:right w:val="nil"/>
            </w:tcBorders>
            <w:shd w:val="clear" w:color="000000" w:fill="FFFFFF"/>
            <w:hideMark/>
          </w:tcPr>
          <w:p w14:paraId="4C8155D3"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w:t>
            </w:r>
          </w:p>
        </w:tc>
        <w:tc>
          <w:tcPr>
            <w:tcW w:w="950" w:type="dxa"/>
            <w:tcBorders>
              <w:top w:val="nil"/>
              <w:left w:val="single" w:sz="4" w:space="0" w:color="979991"/>
              <w:bottom w:val="single" w:sz="4" w:space="0" w:color="979991"/>
              <w:right w:val="nil"/>
            </w:tcBorders>
            <w:shd w:val="clear" w:color="000000" w:fill="FFFFFF"/>
            <w:hideMark/>
          </w:tcPr>
          <w:p w14:paraId="18C6664F"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25</w:t>
            </w:r>
          </w:p>
        </w:tc>
        <w:tc>
          <w:tcPr>
            <w:tcW w:w="857" w:type="dxa"/>
            <w:tcBorders>
              <w:top w:val="nil"/>
              <w:left w:val="single" w:sz="4" w:space="0" w:color="979991"/>
              <w:bottom w:val="single" w:sz="4" w:space="0" w:color="979991"/>
              <w:right w:val="nil"/>
            </w:tcBorders>
            <w:shd w:val="clear" w:color="000000" w:fill="FFFFFF"/>
            <w:hideMark/>
          </w:tcPr>
          <w:p w14:paraId="0E4F9255"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9</w:t>
            </w:r>
          </w:p>
        </w:tc>
        <w:tc>
          <w:tcPr>
            <w:tcW w:w="1020" w:type="dxa"/>
            <w:tcBorders>
              <w:top w:val="nil"/>
              <w:left w:val="single" w:sz="4" w:space="0" w:color="979991"/>
              <w:bottom w:val="single" w:sz="4" w:space="0" w:color="979991"/>
              <w:right w:val="nil"/>
            </w:tcBorders>
            <w:shd w:val="clear" w:color="000000" w:fill="FFFFFF"/>
            <w:hideMark/>
          </w:tcPr>
          <w:p w14:paraId="1DAD921C"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1083</w:t>
            </w:r>
          </w:p>
        </w:tc>
        <w:tc>
          <w:tcPr>
            <w:tcW w:w="980" w:type="dxa"/>
            <w:tcBorders>
              <w:top w:val="nil"/>
              <w:left w:val="single" w:sz="4" w:space="0" w:color="979991"/>
              <w:bottom w:val="single" w:sz="4" w:space="0" w:color="979991"/>
              <w:right w:val="single" w:sz="4" w:space="0" w:color="979991"/>
            </w:tcBorders>
            <w:shd w:val="clear" w:color="000000" w:fill="FFFFFF"/>
            <w:hideMark/>
          </w:tcPr>
          <w:p w14:paraId="26CAFDBC" w14:textId="77777777" w:rsidR="002F7AEB" w:rsidRPr="000815AA" w:rsidRDefault="002F7AEB" w:rsidP="002F7AEB">
            <w:pPr>
              <w:spacing w:after="0" w:line="240" w:lineRule="auto"/>
              <w:jc w:val="center"/>
              <w:rPr>
                <w:rFonts w:ascii="Arial" w:eastAsia="Times New Roman" w:hAnsi="Arial" w:cs="Arial"/>
                <w:color w:val="000000"/>
                <w:sz w:val="24"/>
                <w:szCs w:val="24"/>
                <w:lang w:eastAsia="en-GB"/>
              </w:rPr>
            </w:pPr>
            <w:r w:rsidRPr="002F7AEB">
              <w:rPr>
                <w:rFonts w:ascii="Arial" w:hAnsi="Arial" w:cs="Arial"/>
                <w:sz w:val="24"/>
                <w:szCs w:val="24"/>
              </w:rPr>
              <w:t>57</w:t>
            </w:r>
          </w:p>
        </w:tc>
      </w:tr>
    </w:tbl>
    <w:p w14:paraId="24A807A8" w14:textId="77777777" w:rsidR="00D15D1C" w:rsidRDefault="00D15D1C" w:rsidP="00B941FB">
      <w:pPr>
        <w:tabs>
          <w:tab w:val="left" w:pos="8318"/>
        </w:tabs>
        <w:spacing w:after="0" w:line="240" w:lineRule="auto"/>
        <w:rPr>
          <w:rFonts w:ascii="Arial" w:hAnsi="Arial" w:cs="Arial"/>
          <w:sz w:val="24"/>
          <w:szCs w:val="24"/>
        </w:rPr>
      </w:pPr>
    </w:p>
    <w:p w14:paraId="5D3A7FF6" w14:textId="2B9794C6" w:rsidR="00D15D1C" w:rsidRPr="005318CA" w:rsidRDefault="00D15D1C" w:rsidP="00D15D1C">
      <w:pPr>
        <w:rPr>
          <w:rFonts w:ascii="Arial" w:hAnsi="Arial" w:cs="Arial"/>
          <w:b/>
          <w:sz w:val="24"/>
          <w:szCs w:val="24"/>
        </w:rPr>
      </w:pPr>
      <w:r w:rsidRPr="005318CA">
        <w:rPr>
          <w:rFonts w:ascii="Arial" w:hAnsi="Arial" w:cs="Arial"/>
          <w:b/>
          <w:sz w:val="24"/>
          <w:szCs w:val="24"/>
        </w:rPr>
        <w:t xml:space="preserve">Table </w:t>
      </w:r>
      <w:r w:rsidR="00B97DAA">
        <w:rPr>
          <w:rFonts w:ascii="Arial" w:hAnsi="Arial" w:cs="Arial"/>
          <w:b/>
          <w:sz w:val="24"/>
          <w:szCs w:val="24"/>
        </w:rPr>
        <w:t>8</w:t>
      </w:r>
      <w:r w:rsidRPr="005318CA">
        <w:rPr>
          <w:rFonts w:ascii="Arial" w:hAnsi="Arial" w:cs="Arial"/>
          <w:b/>
          <w:sz w:val="24"/>
          <w:szCs w:val="24"/>
        </w:rPr>
        <w:t xml:space="preserve"> – Proportion of </w:t>
      </w:r>
      <w:r>
        <w:rPr>
          <w:rFonts w:ascii="Arial" w:hAnsi="Arial" w:cs="Arial"/>
          <w:b/>
          <w:sz w:val="24"/>
          <w:szCs w:val="24"/>
        </w:rPr>
        <w:t>B</w:t>
      </w:r>
      <w:r w:rsidR="00072CBB">
        <w:rPr>
          <w:rFonts w:ascii="Arial" w:hAnsi="Arial" w:cs="Arial"/>
          <w:b/>
          <w:sz w:val="24"/>
          <w:szCs w:val="24"/>
        </w:rPr>
        <w:t>A</w:t>
      </w:r>
      <w:r>
        <w:rPr>
          <w:rFonts w:ascii="Arial" w:hAnsi="Arial" w:cs="Arial"/>
          <w:b/>
          <w:sz w:val="24"/>
          <w:szCs w:val="24"/>
        </w:rPr>
        <w:t>ME/White</w:t>
      </w:r>
      <w:r w:rsidRPr="005318CA">
        <w:rPr>
          <w:rFonts w:ascii="Arial" w:hAnsi="Arial" w:cs="Arial"/>
          <w:b/>
          <w:sz w:val="24"/>
          <w:szCs w:val="24"/>
        </w:rPr>
        <w:t xml:space="preserve"> receiving a bonus against the overall totals</w:t>
      </w:r>
    </w:p>
    <w:tbl>
      <w:tblPr>
        <w:tblW w:w="5931" w:type="dxa"/>
        <w:jc w:val="center"/>
        <w:tblLook w:val="04A0" w:firstRow="1" w:lastRow="0" w:firstColumn="1" w:lastColumn="0" w:noHBand="0" w:noVBand="1"/>
      </w:tblPr>
      <w:tblGrid>
        <w:gridCol w:w="1991"/>
        <w:gridCol w:w="2200"/>
        <w:gridCol w:w="1740"/>
      </w:tblGrid>
      <w:tr w:rsidR="006D1299" w:rsidRPr="006D1299" w14:paraId="310D0D92" w14:textId="77777777" w:rsidTr="006D1299">
        <w:trPr>
          <w:trHeight w:val="300"/>
          <w:jc w:val="center"/>
        </w:trPr>
        <w:tc>
          <w:tcPr>
            <w:tcW w:w="1991" w:type="dxa"/>
            <w:tcBorders>
              <w:top w:val="single" w:sz="4" w:space="0" w:color="auto"/>
              <w:left w:val="single" w:sz="4" w:space="0" w:color="auto"/>
              <w:bottom w:val="single" w:sz="4" w:space="0" w:color="auto"/>
              <w:right w:val="single" w:sz="4" w:space="0" w:color="auto"/>
            </w:tcBorders>
            <w:shd w:val="clear" w:color="000000" w:fill="0066CC"/>
            <w:noWrap/>
            <w:vAlign w:val="bottom"/>
            <w:hideMark/>
          </w:tcPr>
          <w:p w14:paraId="284BE898" w14:textId="77777777" w:rsidR="006D1299" w:rsidRPr="006D1299" w:rsidRDefault="006D1299" w:rsidP="006D1299">
            <w:pPr>
              <w:spacing w:after="0" w:line="240" w:lineRule="auto"/>
              <w:rPr>
                <w:rFonts w:ascii="Arial" w:eastAsia="Times New Roman" w:hAnsi="Arial" w:cs="Arial"/>
                <w:color w:val="FFFFFF"/>
                <w:sz w:val="24"/>
                <w:szCs w:val="24"/>
                <w:lang w:eastAsia="en-GB"/>
              </w:rPr>
            </w:pPr>
            <w:r w:rsidRPr="006D1299">
              <w:rPr>
                <w:rFonts w:ascii="Arial" w:eastAsia="Times New Roman" w:hAnsi="Arial" w:cs="Arial"/>
                <w:color w:val="FFFFFF"/>
                <w:sz w:val="24"/>
                <w:szCs w:val="24"/>
                <w:lang w:eastAsia="en-GB"/>
              </w:rPr>
              <w:t>Ethnicity Group</w:t>
            </w:r>
          </w:p>
        </w:tc>
        <w:tc>
          <w:tcPr>
            <w:tcW w:w="2200" w:type="dxa"/>
            <w:tcBorders>
              <w:top w:val="single" w:sz="4" w:space="0" w:color="auto"/>
              <w:left w:val="nil"/>
              <w:bottom w:val="single" w:sz="4" w:space="0" w:color="auto"/>
              <w:right w:val="single" w:sz="4" w:space="0" w:color="auto"/>
            </w:tcBorders>
            <w:shd w:val="clear" w:color="000000" w:fill="0066CC"/>
            <w:noWrap/>
            <w:vAlign w:val="bottom"/>
            <w:hideMark/>
          </w:tcPr>
          <w:p w14:paraId="0326DC19" w14:textId="77777777" w:rsidR="006D1299" w:rsidRPr="006D1299" w:rsidRDefault="006D1299" w:rsidP="006D1299">
            <w:pPr>
              <w:spacing w:after="0" w:line="240" w:lineRule="auto"/>
              <w:rPr>
                <w:rFonts w:ascii="Arial" w:eastAsia="Times New Roman" w:hAnsi="Arial" w:cs="Arial"/>
                <w:color w:val="FFFFFF"/>
                <w:sz w:val="24"/>
                <w:szCs w:val="24"/>
                <w:lang w:eastAsia="en-GB"/>
              </w:rPr>
            </w:pPr>
            <w:r w:rsidRPr="006D1299">
              <w:rPr>
                <w:rFonts w:ascii="Arial" w:eastAsia="Times New Roman" w:hAnsi="Arial" w:cs="Arial"/>
                <w:color w:val="FFFFFF"/>
                <w:sz w:val="24"/>
                <w:szCs w:val="24"/>
                <w:lang w:eastAsia="en-GB"/>
              </w:rPr>
              <w:t>Average Bonus Pay '24</w:t>
            </w:r>
          </w:p>
        </w:tc>
        <w:tc>
          <w:tcPr>
            <w:tcW w:w="1740" w:type="dxa"/>
            <w:tcBorders>
              <w:top w:val="single" w:sz="4" w:space="0" w:color="auto"/>
              <w:left w:val="nil"/>
              <w:bottom w:val="single" w:sz="4" w:space="0" w:color="auto"/>
              <w:right w:val="single" w:sz="4" w:space="0" w:color="auto"/>
            </w:tcBorders>
            <w:shd w:val="clear" w:color="000000" w:fill="0066CC"/>
            <w:noWrap/>
            <w:vAlign w:val="bottom"/>
            <w:hideMark/>
          </w:tcPr>
          <w:p w14:paraId="04D66C80" w14:textId="77777777" w:rsidR="006D1299" w:rsidRPr="006D1299" w:rsidRDefault="006D1299" w:rsidP="006D1299">
            <w:pPr>
              <w:spacing w:after="0" w:line="240" w:lineRule="auto"/>
              <w:rPr>
                <w:rFonts w:ascii="Arial" w:eastAsia="Times New Roman" w:hAnsi="Arial" w:cs="Arial"/>
                <w:color w:val="FFFFFF"/>
                <w:sz w:val="24"/>
                <w:szCs w:val="24"/>
                <w:lang w:eastAsia="en-GB"/>
              </w:rPr>
            </w:pPr>
            <w:r w:rsidRPr="006D1299">
              <w:rPr>
                <w:rFonts w:ascii="Arial" w:eastAsia="Times New Roman" w:hAnsi="Arial" w:cs="Arial"/>
                <w:color w:val="FFFFFF"/>
                <w:sz w:val="24"/>
                <w:szCs w:val="24"/>
                <w:lang w:eastAsia="en-GB"/>
              </w:rPr>
              <w:t>Median Bonus '24</w:t>
            </w:r>
          </w:p>
        </w:tc>
      </w:tr>
      <w:tr w:rsidR="006D1299" w:rsidRPr="006D1299" w14:paraId="25A321AB" w14:textId="77777777" w:rsidTr="006D1299">
        <w:trPr>
          <w:trHeight w:val="300"/>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14:paraId="5CCE64CF" w14:textId="713349B1" w:rsidR="006D1299" w:rsidRPr="006D1299" w:rsidRDefault="006D1299" w:rsidP="006D1299">
            <w:pPr>
              <w:spacing w:after="0" w:line="240" w:lineRule="auto"/>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B</w:t>
            </w:r>
            <w:r w:rsidR="00072CBB">
              <w:rPr>
                <w:rFonts w:ascii="Arial" w:eastAsia="Times New Roman" w:hAnsi="Arial" w:cs="Arial"/>
                <w:color w:val="000000"/>
                <w:sz w:val="24"/>
                <w:szCs w:val="24"/>
                <w:lang w:eastAsia="en-GB"/>
              </w:rPr>
              <w:t>A</w:t>
            </w:r>
            <w:r w:rsidRPr="006D1299">
              <w:rPr>
                <w:rFonts w:ascii="Arial" w:eastAsia="Times New Roman" w:hAnsi="Arial" w:cs="Arial"/>
                <w:color w:val="000000"/>
                <w:sz w:val="24"/>
                <w:szCs w:val="24"/>
                <w:lang w:eastAsia="en-GB"/>
              </w:rPr>
              <w:t>ME</w:t>
            </w:r>
          </w:p>
        </w:tc>
        <w:tc>
          <w:tcPr>
            <w:tcW w:w="2200" w:type="dxa"/>
            <w:tcBorders>
              <w:top w:val="nil"/>
              <w:left w:val="nil"/>
              <w:bottom w:val="single" w:sz="4" w:space="0" w:color="auto"/>
              <w:right w:val="single" w:sz="4" w:space="0" w:color="auto"/>
            </w:tcBorders>
            <w:shd w:val="clear" w:color="auto" w:fill="auto"/>
            <w:noWrap/>
            <w:vAlign w:val="bottom"/>
            <w:hideMark/>
          </w:tcPr>
          <w:p w14:paraId="74FE2E6D"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£7,854.79</w:t>
            </w:r>
          </w:p>
        </w:tc>
        <w:tc>
          <w:tcPr>
            <w:tcW w:w="1740" w:type="dxa"/>
            <w:tcBorders>
              <w:top w:val="nil"/>
              <w:left w:val="nil"/>
              <w:bottom w:val="single" w:sz="4" w:space="0" w:color="auto"/>
              <w:right w:val="single" w:sz="4" w:space="0" w:color="auto"/>
            </w:tcBorders>
            <w:shd w:val="clear" w:color="auto" w:fill="auto"/>
            <w:noWrap/>
            <w:vAlign w:val="bottom"/>
            <w:hideMark/>
          </w:tcPr>
          <w:p w14:paraId="56481038"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£6,032.04</w:t>
            </w:r>
          </w:p>
        </w:tc>
      </w:tr>
      <w:tr w:rsidR="006D1299" w:rsidRPr="006D1299" w14:paraId="75E567E0" w14:textId="77777777" w:rsidTr="006D1299">
        <w:trPr>
          <w:trHeight w:val="300"/>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14:paraId="7E4F511E" w14:textId="77777777" w:rsidR="006D1299" w:rsidRPr="006D1299" w:rsidRDefault="006D1299" w:rsidP="006D1299">
            <w:pPr>
              <w:spacing w:after="0" w:line="240" w:lineRule="auto"/>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White</w:t>
            </w:r>
          </w:p>
        </w:tc>
        <w:tc>
          <w:tcPr>
            <w:tcW w:w="2200" w:type="dxa"/>
            <w:tcBorders>
              <w:top w:val="nil"/>
              <w:left w:val="nil"/>
              <w:bottom w:val="single" w:sz="4" w:space="0" w:color="auto"/>
              <w:right w:val="single" w:sz="4" w:space="0" w:color="auto"/>
            </w:tcBorders>
            <w:shd w:val="clear" w:color="auto" w:fill="auto"/>
            <w:noWrap/>
            <w:vAlign w:val="bottom"/>
            <w:hideMark/>
          </w:tcPr>
          <w:p w14:paraId="43E7EE59"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£11,440.87</w:t>
            </w:r>
          </w:p>
        </w:tc>
        <w:tc>
          <w:tcPr>
            <w:tcW w:w="1740" w:type="dxa"/>
            <w:tcBorders>
              <w:top w:val="nil"/>
              <w:left w:val="nil"/>
              <w:bottom w:val="single" w:sz="4" w:space="0" w:color="auto"/>
              <w:right w:val="single" w:sz="4" w:space="0" w:color="auto"/>
            </w:tcBorders>
            <w:shd w:val="clear" w:color="auto" w:fill="auto"/>
            <w:noWrap/>
            <w:vAlign w:val="bottom"/>
            <w:hideMark/>
          </w:tcPr>
          <w:p w14:paraId="33AFAF50"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£9,233.27</w:t>
            </w:r>
          </w:p>
        </w:tc>
      </w:tr>
      <w:tr w:rsidR="006D1299" w:rsidRPr="006D1299" w14:paraId="41EE4816" w14:textId="77777777" w:rsidTr="006D1299">
        <w:trPr>
          <w:trHeight w:val="300"/>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14:paraId="7CCEF814" w14:textId="77777777" w:rsidR="006D1299" w:rsidRPr="006D1299" w:rsidRDefault="006D1299" w:rsidP="006D1299">
            <w:pPr>
              <w:spacing w:after="0" w:line="240" w:lineRule="auto"/>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Difference</w:t>
            </w:r>
          </w:p>
        </w:tc>
        <w:tc>
          <w:tcPr>
            <w:tcW w:w="2200" w:type="dxa"/>
            <w:tcBorders>
              <w:top w:val="nil"/>
              <w:left w:val="nil"/>
              <w:bottom w:val="single" w:sz="4" w:space="0" w:color="auto"/>
              <w:right w:val="single" w:sz="4" w:space="0" w:color="auto"/>
            </w:tcBorders>
            <w:shd w:val="clear" w:color="auto" w:fill="auto"/>
            <w:noWrap/>
            <w:vAlign w:val="bottom"/>
            <w:hideMark/>
          </w:tcPr>
          <w:p w14:paraId="2B101346"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£3,586.08</w:t>
            </w:r>
          </w:p>
        </w:tc>
        <w:tc>
          <w:tcPr>
            <w:tcW w:w="1740" w:type="dxa"/>
            <w:tcBorders>
              <w:top w:val="nil"/>
              <w:left w:val="nil"/>
              <w:bottom w:val="single" w:sz="4" w:space="0" w:color="auto"/>
              <w:right w:val="single" w:sz="4" w:space="0" w:color="auto"/>
            </w:tcBorders>
            <w:shd w:val="clear" w:color="auto" w:fill="auto"/>
            <w:noWrap/>
            <w:vAlign w:val="bottom"/>
            <w:hideMark/>
          </w:tcPr>
          <w:p w14:paraId="22C02F96" w14:textId="77777777" w:rsidR="006D1299" w:rsidRPr="006D1299" w:rsidRDefault="006D1299" w:rsidP="006D1299">
            <w:pPr>
              <w:spacing w:after="0" w:line="240" w:lineRule="auto"/>
              <w:jc w:val="center"/>
              <w:rPr>
                <w:rFonts w:ascii="Arial" w:eastAsia="Times New Roman" w:hAnsi="Arial" w:cs="Arial"/>
                <w:color w:val="000000"/>
                <w:sz w:val="24"/>
                <w:szCs w:val="24"/>
                <w:lang w:eastAsia="en-GB"/>
              </w:rPr>
            </w:pPr>
            <w:r w:rsidRPr="006D1299">
              <w:rPr>
                <w:rFonts w:ascii="Arial" w:eastAsia="Times New Roman" w:hAnsi="Arial" w:cs="Arial"/>
                <w:color w:val="000000"/>
                <w:sz w:val="24"/>
                <w:szCs w:val="24"/>
                <w:lang w:eastAsia="en-GB"/>
              </w:rPr>
              <w:t>£3,201.23</w:t>
            </w:r>
          </w:p>
        </w:tc>
      </w:tr>
      <w:tr w:rsidR="006D1299" w:rsidRPr="006D1299" w14:paraId="20AB0D39" w14:textId="77777777" w:rsidTr="006D1299">
        <w:trPr>
          <w:trHeight w:val="300"/>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14:paraId="6D504F7A" w14:textId="77777777" w:rsidR="006D1299" w:rsidRPr="006D1299" w:rsidRDefault="006D1299" w:rsidP="006D1299">
            <w:pPr>
              <w:spacing w:after="0" w:line="240" w:lineRule="auto"/>
              <w:rPr>
                <w:rFonts w:ascii="Arial" w:eastAsia="Times New Roman" w:hAnsi="Arial" w:cs="Arial"/>
                <w:b/>
                <w:color w:val="000000"/>
                <w:sz w:val="24"/>
                <w:szCs w:val="24"/>
                <w:lang w:eastAsia="en-GB"/>
              </w:rPr>
            </w:pPr>
            <w:r w:rsidRPr="006D1299">
              <w:rPr>
                <w:rFonts w:ascii="Arial" w:eastAsia="Times New Roman" w:hAnsi="Arial" w:cs="Arial"/>
                <w:b/>
                <w:color w:val="000000"/>
                <w:sz w:val="24"/>
                <w:szCs w:val="24"/>
                <w:lang w:eastAsia="en-GB"/>
              </w:rPr>
              <w:t>Pay Gap %</w:t>
            </w:r>
          </w:p>
        </w:tc>
        <w:tc>
          <w:tcPr>
            <w:tcW w:w="2200" w:type="dxa"/>
            <w:tcBorders>
              <w:top w:val="nil"/>
              <w:left w:val="nil"/>
              <w:bottom w:val="single" w:sz="4" w:space="0" w:color="auto"/>
              <w:right w:val="single" w:sz="4" w:space="0" w:color="auto"/>
            </w:tcBorders>
            <w:shd w:val="clear" w:color="auto" w:fill="auto"/>
            <w:noWrap/>
            <w:vAlign w:val="bottom"/>
            <w:hideMark/>
          </w:tcPr>
          <w:p w14:paraId="3D05F335" w14:textId="77777777" w:rsidR="006D1299" w:rsidRPr="006D1299" w:rsidRDefault="006D1299" w:rsidP="006D1299">
            <w:pPr>
              <w:spacing w:after="0" w:line="240" w:lineRule="auto"/>
              <w:jc w:val="center"/>
              <w:rPr>
                <w:rFonts w:ascii="Arial" w:eastAsia="Times New Roman" w:hAnsi="Arial" w:cs="Arial"/>
                <w:b/>
                <w:color w:val="000000"/>
                <w:sz w:val="24"/>
                <w:szCs w:val="24"/>
                <w:lang w:eastAsia="en-GB"/>
              </w:rPr>
            </w:pPr>
            <w:r w:rsidRPr="006D1299">
              <w:rPr>
                <w:rFonts w:ascii="Arial" w:eastAsia="Times New Roman" w:hAnsi="Arial" w:cs="Arial"/>
                <w:b/>
                <w:color w:val="000000"/>
                <w:sz w:val="24"/>
                <w:szCs w:val="24"/>
                <w:lang w:eastAsia="en-GB"/>
              </w:rPr>
              <w:t>-31.34%</w:t>
            </w:r>
          </w:p>
        </w:tc>
        <w:tc>
          <w:tcPr>
            <w:tcW w:w="1740" w:type="dxa"/>
            <w:tcBorders>
              <w:top w:val="nil"/>
              <w:left w:val="nil"/>
              <w:bottom w:val="single" w:sz="4" w:space="0" w:color="auto"/>
              <w:right w:val="single" w:sz="4" w:space="0" w:color="auto"/>
            </w:tcBorders>
            <w:shd w:val="clear" w:color="auto" w:fill="auto"/>
            <w:noWrap/>
            <w:vAlign w:val="bottom"/>
            <w:hideMark/>
          </w:tcPr>
          <w:p w14:paraId="285003B5" w14:textId="77777777" w:rsidR="006D1299" w:rsidRPr="006D1299" w:rsidRDefault="006D1299" w:rsidP="006D1299">
            <w:pPr>
              <w:spacing w:after="0" w:line="240" w:lineRule="auto"/>
              <w:jc w:val="center"/>
              <w:rPr>
                <w:rFonts w:ascii="Arial" w:eastAsia="Times New Roman" w:hAnsi="Arial" w:cs="Arial"/>
                <w:b/>
                <w:color w:val="000000"/>
                <w:sz w:val="24"/>
                <w:szCs w:val="24"/>
                <w:lang w:eastAsia="en-GB"/>
              </w:rPr>
            </w:pPr>
            <w:r w:rsidRPr="006D1299">
              <w:rPr>
                <w:rFonts w:ascii="Arial" w:eastAsia="Times New Roman" w:hAnsi="Arial" w:cs="Arial"/>
                <w:b/>
                <w:color w:val="000000"/>
                <w:sz w:val="24"/>
                <w:szCs w:val="24"/>
                <w:lang w:eastAsia="en-GB"/>
              </w:rPr>
              <w:t>-34.67%</w:t>
            </w:r>
          </w:p>
        </w:tc>
      </w:tr>
    </w:tbl>
    <w:p w14:paraId="5D270EB5" w14:textId="77777777" w:rsidR="00B941FB" w:rsidRDefault="00B941FB" w:rsidP="00B941FB">
      <w:pPr>
        <w:tabs>
          <w:tab w:val="left" w:pos="8318"/>
        </w:tabs>
        <w:spacing w:after="0" w:line="240" w:lineRule="auto"/>
        <w:rPr>
          <w:rFonts w:ascii="Arial" w:hAnsi="Arial" w:cs="Arial"/>
          <w:sz w:val="24"/>
          <w:szCs w:val="24"/>
        </w:rPr>
      </w:pPr>
    </w:p>
    <w:p w14:paraId="3E6C2F23" w14:textId="77777777" w:rsidR="0058240D" w:rsidRDefault="0058240D" w:rsidP="00B941FB">
      <w:pPr>
        <w:tabs>
          <w:tab w:val="left" w:pos="8318"/>
        </w:tabs>
        <w:spacing w:after="0" w:line="240" w:lineRule="auto"/>
        <w:rPr>
          <w:rFonts w:ascii="Arial" w:hAnsi="Arial" w:cs="Arial"/>
          <w:sz w:val="24"/>
          <w:szCs w:val="24"/>
        </w:rPr>
      </w:pPr>
    </w:p>
    <w:p w14:paraId="57593571" w14:textId="77777777" w:rsidR="0058240D" w:rsidRDefault="0058240D" w:rsidP="00B941FB">
      <w:pPr>
        <w:tabs>
          <w:tab w:val="left" w:pos="8318"/>
        </w:tabs>
        <w:spacing w:after="0" w:line="240" w:lineRule="auto"/>
        <w:rPr>
          <w:rFonts w:ascii="Arial" w:hAnsi="Arial" w:cs="Arial"/>
          <w:sz w:val="24"/>
          <w:szCs w:val="24"/>
        </w:rPr>
      </w:pPr>
    </w:p>
    <w:p w14:paraId="14642731" w14:textId="77777777" w:rsidR="0058240D" w:rsidRDefault="0058240D" w:rsidP="00B941FB">
      <w:pPr>
        <w:tabs>
          <w:tab w:val="left" w:pos="8318"/>
        </w:tabs>
        <w:spacing w:after="0" w:line="240" w:lineRule="auto"/>
        <w:rPr>
          <w:rFonts w:ascii="Arial" w:hAnsi="Arial" w:cs="Arial"/>
          <w:sz w:val="24"/>
          <w:szCs w:val="24"/>
        </w:rPr>
      </w:pPr>
    </w:p>
    <w:p w14:paraId="61402EEF" w14:textId="77777777" w:rsidR="0058240D" w:rsidRDefault="0058240D" w:rsidP="00B941FB">
      <w:pPr>
        <w:tabs>
          <w:tab w:val="left" w:pos="8318"/>
        </w:tabs>
        <w:spacing w:after="0" w:line="240" w:lineRule="auto"/>
        <w:rPr>
          <w:rFonts w:ascii="Arial" w:hAnsi="Arial" w:cs="Arial"/>
          <w:sz w:val="24"/>
          <w:szCs w:val="24"/>
        </w:rPr>
      </w:pPr>
    </w:p>
    <w:p w14:paraId="76556023" w14:textId="77777777" w:rsidR="0058240D" w:rsidRDefault="0058240D" w:rsidP="00B941FB">
      <w:pPr>
        <w:tabs>
          <w:tab w:val="left" w:pos="8318"/>
        </w:tabs>
        <w:spacing w:after="0" w:line="240" w:lineRule="auto"/>
        <w:rPr>
          <w:rFonts w:ascii="Arial" w:hAnsi="Arial" w:cs="Arial"/>
          <w:sz w:val="24"/>
          <w:szCs w:val="24"/>
        </w:rPr>
      </w:pPr>
    </w:p>
    <w:p w14:paraId="44560C56" w14:textId="77777777" w:rsidR="0058240D" w:rsidRDefault="0058240D" w:rsidP="00B941FB">
      <w:pPr>
        <w:tabs>
          <w:tab w:val="left" w:pos="8318"/>
        </w:tabs>
        <w:spacing w:after="0" w:line="240" w:lineRule="auto"/>
        <w:rPr>
          <w:rFonts w:ascii="Arial" w:hAnsi="Arial" w:cs="Arial"/>
          <w:sz w:val="24"/>
          <w:szCs w:val="24"/>
        </w:rPr>
      </w:pPr>
    </w:p>
    <w:p w14:paraId="34240F31" w14:textId="77777777" w:rsidR="0058240D" w:rsidRPr="0058240D" w:rsidRDefault="0058240D" w:rsidP="00B941FB">
      <w:pPr>
        <w:tabs>
          <w:tab w:val="left" w:pos="8318"/>
        </w:tabs>
        <w:spacing w:after="0" w:line="240" w:lineRule="auto"/>
        <w:rPr>
          <w:rFonts w:ascii="Arial" w:hAnsi="Arial" w:cs="Arial"/>
          <w:b/>
          <w:sz w:val="24"/>
          <w:szCs w:val="24"/>
        </w:rPr>
      </w:pPr>
      <w:r w:rsidRPr="0058240D">
        <w:rPr>
          <w:rFonts w:ascii="Arial" w:hAnsi="Arial" w:cs="Arial"/>
          <w:b/>
          <w:sz w:val="24"/>
          <w:szCs w:val="24"/>
        </w:rPr>
        <w:t xml:space="preserve">Table 9 - Proportion of </w:t>
      </w:r>
      <w:r>
        <w:rPr>
          <w:rFonts w:ascii="Arial" w:hAnsi="Arial" w:cs="Arial"/>
          <w:b/>
          <w:sz w:val="24"/>
          <w:szCs w:val="24"/>
        </w:rPr>
        <w:t xml:space="preserve">those eligible </w:t>
      </w:r>
      <w:r w:rsidRPr="0058240D">
        <w:rPr>
          <w:rFonts w:ascii="Arial" w:hAnsi="Arial" w:cs="Arial"/>
          <w:b/>
          <w:sz w:val="24"/>
          <w:szCs w:val="24"/>
        </w:rPr>
        <w:t>receiving a bonus against the overall totals</w:t>
      </w:r>
      <w:r>
        <w:rPr>
          <w:rFonts w:ascii="Arial" w:hAnsi="Arial" w:cs="Arial"/>
          <w:b/>
          <w:sz w:val="24"/>
          <w:szCs w:val="24"/>
        </w:rPr>
        <w:t xml:space="preserve"> by ethnicity</w:t>
      </w:r>
    </w:p>
    <w:p w14:paraId="66679D5F" w14:textId="77777777" w:rsidR="007B6A86" w:rsidRDefault="007B6A86" w:rsidP="00B941FB">
      <w:pPr>
        <w:tabs>
          <w:tab w:val="left" w:pos="8318"/>
        </w:tabs>
        <w:spacing w:after="0" w:line="240" w:lineRule="auto"/>
        <w:rPr>
          <w:rFonts w:ascii="Arial" w:hAnsi="Arial" w:cs="Arial"/>
          <w:sz w:val="24"/>
          <w:szCs w:val="24"/>
        </w:rPr>
      </w:pPr>
    </w:p>
    <w:tbl>
      <w:tblPr>
        <w:tblW w:w="7124" w:type="dxa"/>
        <w:jc w:val="center"/>
        <w:tblLook w:val="04A0" w:firstRow="1" w:lastRow="0" w:firstColumn="1" w:lastColumn="0" w:noHBand="0" w:noVBand="1"/>
      </w:tblPr>
      <w:tblGrid>
        <w:gridCol w:w="1697"/>
        <w:gridCol w:w="1457"/>
        <w:gridCol w:w="960"/>
        <w:gridCol w:w="1740"/>
        <w:gridCol w:w="1270"/>
      </w:tblGrid>
      <w:tr w:rsidR="007B6A86" w:rsidRPr="007B6A86" w14:paraId="78144D04" w14:textId="77777777" w:rsidTr="0058240D">
        <w:trPr>
          <w:trHeight w:val="705"/>
          <w:jc w:val="center"/>
        </w:trPr>
        <w:tc>
          <w:tcPr>
            <w:tcW w:w="1697" w:type="dxa"/>
            <w:tcBorders>
              <w:top w:val="single" w:sz="4" w:space="0" w:color="auto"/>
              <w:left w:val="single" w:sz="4" w:space="0" w:color="auto"/>
              <w:bottom w:val="single" w:sz="4" w:space="0" w:color="auto"/>
              <w:right w:val="single" w:sz="4" w:space="0" w:color="auto"/>
            </w:tcBorders>
            <w:shd w:val="clear" w:color="auto" w:fill="0066CC"/>
            <w:hideMark/>
          </w:tcPr>
          <w:p w14:paraId="300D25CC" w14:textId="77777777" w:rsidR="007B6A86" w:rsidRPr="007B6A86" w:rsidRDefault="007B6A86" w:rsidP="007B6A86">
            <w:pPr>
              <w:spacing w:after="0" w:line="240" w:lineRule="auto"/>
              <w:rPr>
                <w:rFonts w:ascii="Arial" w:eastAsia="Times New Roman" w:hAnsi="Arial" w:cs="Arial"/>
                <w:b/>
                <w:bCs/>
                <w:color w:val="FFFFFF"/>
                <w:sz w:val="24"/>
                <w:szCs w:val="24"/>
                <w:lang w:eastAsia="en-GB"/>
              </w:rPr>
            </w:pPr>
            <w:r w:rsidRPr="007B6A86">
              <w:rPr>
                <w:rFonts w:ascii="Arial" w:eastAsia="Times New Roman" w:hAnsi="Arial" w:cs="Arial"/>
                <w:b/>
                <w:bCs/>
                <w:color w:val="FFFFFF"/>
                <w:sz w:val="24"/>
                <w:szCs w:val="24"/>
                <w:lang w:eastAsia="en-GB"/>
              </w:rPr>
              <w:t>Ethnicity</w:t>
            </w:r>
          </w:p>
        </w:tc>
        <w:tc>
          <w:tcPr>
            <w:tcW w:w="1457" w:type="dxa"/>
            <w:tcBorders>
              <w:top w:val="single" w:sz="4" w:space="0" w:color="auto"/>
              <w:left w:val="nil"/>
              <w:bottom w:val="single" w:sz="4" w:space="0" w:color="auto"/>
              <w:right w:val="single" w:sz="4" w:space="0" w:color="auto"/>
            </w:tcBorders>
            <w:shd w:val="clear" w:color="auto" w:fill="0066CC"/>
            <w:hideMark/>
          </w:tcPr>
          <w:p w14:paraId="036FC640" w14:textId="77777777" w:rsidR="007B6A86" w:rsidRPr="007B6A86" w:rsidRDefault="007B6A86" w:rsidP="007B6A86">
            <w:pPr>
              <w:spacing w:after="0" w:line="240" w:lineRule="auto"/>
              <w:rPr>
                <w:rFonts w:ascii="Arial" w:eastAsia="Times New Roman" w:hAnsi="Arial" w:cs="Arial"/>
                <w:b/>
                <w:bCs/>
                <w:color w:val="FFFFFF"/>
                <w:sz w:val="24"/>
                <w:szCs w:val="24"/>
                <w:lang w:eastAsia="en-GB"/>
              </w:rPr>
            </w:pPr>
            <w:r w:rsidRPr="007B6A86">
              <w:rPr>
                <w:rFonts w:ascii="Arial" w:eastAsia="Times New Roman" w:hAnsi="Arial" w:cs="Arial"/>
                <w:b/>
                <w:bCs/>
                <w:color w:val="FFFFFF"/>
                <w:sz w:val="24"/>
                <w:szCs w:val="24"/>
                <w:lang w:eastAsia="en-GB"/>
              </w:rPr>
              <w:t>Headcount</w:t>
            </w:r>
          </w:p>
        </w:tc>
        <w:tc>
          <w:tcPr>
            <w:tcW w:w="960" w:type="dxa"/>
            <w:tcBorders>
              <w:top w:val="single" w:sz="4" w:space="0" w:color="auto"/>
              <w:left w:val="nil"/>
              <w:bottom w:val="single" w:sz="4" w:space="0" w:color="auto"/>
              <w:right w:val="single" w:sz="4" w:space="0" w:color="auto"/>
            </w:tcBorders>
            <w:shd w:val="clear" w:color="auto" w:fill="0066CC"/>
            <w:hideMark/>
          </w:tcPr>
          <w:p w14:paraId="72152F22" w14:textId="77777777" w:rsidR="007B6A86" w:rsidRPr="007B6A86" w:rsidRDefault="007B6A86" w:rsidP="007B6A86">
            <w:pPr>
              <w:spacing w:after="0" w:line="240" w:lineRule="auto"/>
              <w:rPr>
                <w:rFonts w:ascii="Arial" w:eastAsia="Times New Roman" w:hAnsi="Arial" w:cs="Arial"/>
                <w:b/>
                <w:bCs/>
                <w:color w:val="FFFFFF"/>
                <w:sz w:val="24"/>
                <w:szCs w:val="24"/>
                <w:lang w:eastAsia="en-GB"/>
              </w:rPr>
            </w:pPr>
            <w:r w:rsidRPr="007B6A86">
              <w:rPr>
                <w:rFonts w:ascii="Arial" w:eastAsia="Times New Roman" w:hAnsi="Arial" w:cs="Arial"/>
                <w:b/>
                <w:bCs/>
                <w:color w:val="FFFFFF"/>
                <w:sz w:val="24"/>
                <w:szCs w:val="24"/>
                <w:lang w:eastAsia="en-GB"/>
              </w:rPr>
              <w:t>% of total</w:t>
            </w:r>
          </w:p>
        </w:tc>
        <w:tc>
          <w:tcPr>
            <w:tcW w:w="1740" w:type="dxa"/>
            <w:tcBorders>
              <w:top w:val="single" w:sz="4" w:space="0" w:color="auto"/>
              <w:left w:val="nil"/>
              <w:bottom w:val="single" w:sz="4" w:space="0" w:color="auto"/>
              <w:right w:val="single" w:sz="4" w:space="0" w:color="auto"/>
            </w:tcBorders>
            <w:shd w:val="clear" w:color="auto" w:fill="0066CC"/>
            <w:hideMark/>
          </w:tcPr>
          <w:p w14:paraId="31BE19CC" w14:textId="77777777" w:rsidR="007B6A86" w:rsidRPr="007B6A86" w:rsidRDefault="007B6A86" w:rsidP="007B6A86">
            <w:pPr>
              <w:spacing w:after="0" w:line="240" w:lineRule="auto"/>
              <w:rPr>
                <w:rFonts w:ascii="Arial" w:eastAsia="Times New Roman" w:hAnsi="Arial" w:cs="Arial"/>
                <w:b/>
                <w:bCs/>
                <w:color w:val="FFFFFF"/>
                <w:sz w:val="24"/>
                <w:szCs w:val="24"/>
                <w:lang w:eastAsia="en-GB"/>
              </w:rPr>
            </w:pPr>
            <w:r w:rsidRPr="007B6A86">
              <w:rPr>
                <w:rFonts w:ascii="Arial" w:eastAsia="Times New Roman" w:hAnsi="Arial" w:cs="Arial"/>
                <w:b/>
                <w:bCs/>
                <w:color w:val="FFFFFF"/>
                <w:sz w:val="24"/>
                <w:szCs w:val="24"/>
                <w:lang w:eastAsia="en-GB"/>
              </w:rPr>
              <w:t>Number receiving a bonus</w:t>
            </w:r>
          </w:p>
        </w:tc>
        <w:tc>
          <w:tcPr>
            <w:tcW w:w="1270" w:type="dxa"/>
            <w:tcBorders>
              <w:top w:val="single" w:sz="4" w:space="0" w:color="auto"/>
              <w:left w:val="nil"/>
              <w:bottom w:val="single" w:sz="4" w:space="0" w:color="auto"/>
              <w:right w:val="single" w:sz="4" w:space="0" w:color="auto"/>
            </w:tcBorders>
            <w:shd w:val="clear" w:color="auto" w:fill="0066CC"/>
            <w:hideMark/>
          </w:tcPr>
          <w:p w14:paraId="64F0770E" w14:textId="77777777" w:rsidR="007B6A86" w:rsidRPr="007B6A86" w:rsidRDefault="007B6A86" w:rsidP="007B6A86">
            <w:pPr>
              <w:spacing w:after="0" w:line="240" w:lineRule="auto"/>
              <w:rPr>
                <w:rFonts w:ascii="Arial" w:eastAsia="Times New Roman" w:hAnsi="Arial" w:cs="Arial"/>
                <w:b/>
                <w:bCs/>
                <w:color w:val="FFFFFF"/>
                <w:sz w:val="24"/>
                <w:szCs w:val="24"/>
                <w:lang w:eastAsia="en-GB"/>
              </w:rPr>
            </w:pPr>
            <w:r w:rsidRPr="007B6A86">
              <w:rPr>
                <w:rFonts w:ascii="Arial" w:eastAsia="Times New Roman" w:hAnsi="Arial" w:cs="Arial"/>
                <w:b/>
                <w:bCs/>
                <w:color w:val="FFFFFF"/>
                <w:sz w:val="24"/>
                <w:szCs w:val="24"/>
                <w:lang w:eastAsia="en-GB"/>
              </w:rPr>
              <w:t>% receiving bonus</w:t>
            </w:r>
          </w:p>
        </w:tc>
      </w:tr>
      <w:tr w:rsidR="007B6A86" w:rsidRPr="007B6A86" w14:paraId="10816BDD"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3DDB991A"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Asian</w:t>
            </w:r>
          </w:p>
        </w:tc>
        <w:tc>
          <w:tcPr>
            <w:tcW w:w="1457" w:type="dxa"/>
            <w:tcBorders>
              <w:top w:val="nil"/>
              <w:left w:val="nil"/>
              <w:bottom w:val="single" w:sz="4" w:space="0" w:color="auto"/>
              <w:right w:val="single" w:sz="4" w:space="0" w:color="auto"/>
            </w:tcBorders>
            <w:shd w:val="clear" w:color="auto" w:fill="auto"/>
            <w:noWrap/>
            <w:vAlign w:val="bottom"/>
            <w:hideMark/>
          </w:tcPr>
          <w:p w14:paraId="2C8D3DA8"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29</w:t>
            </w:r>
          </w:p>
        </w:tc>
        <w:tc>
          <w:tcPr>
            <w:tcW w:w="960" w:type="dxa"/>
            <w:tcBorders>
              <w:top w:val="nil"/>
              <w:left w:val="nil"/>
              <w:bottom w:val="single" w:sz="4" w:space="0" w:color="auto"/>
              <w:right w:val="single" w:sz="4" w:space="0" w:color="auto"/>
            </w:tcBorders>
            <w:shd w:val="clear" w:color="auto" w:fill="auto"/>
            <w:noWrap/>
            <w:vAlign w:val="bottom"/>
            <w:hideMark/>
          </w:tcPr>
          <w:p w14:paraId="41832D3F"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21%</w:t>
            </w:r>
          </w:p>
        </w:tc>
        <w:tc>
          <w:tcPr>
            <w:tcW w:w="1740" w:type="dxa"/>
            <w:tcBorders>
              <w:top w:val="nil"/>
              <w:left w:val="nil"/>
              <w:bottom w:val="single" w:sz="4" w:space="0" w:color="auto"/>
              <w:right w:val="single" w:sz="4" w:space="0" w:color="auto"/>
            </w:tcBorders>
            <w:shd w:val="clear" w:color="auto" w:fill="auto"/>
            <w:noWrap/>
            <w:vAlign w:val="bottom"/>
            <w:hideMark/>
          </w:tcPr>
          <w:p w14:paraId="606BB435"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5</w:t>
            </w:r>
          </w:p>
        </w:tc>
        <w:tc>
          <w:tcPr>
            <w:tcW w:w="1270" w:type="dxa"/>
            <w:tcBorders>
              <w:top w:val="nil"/>
              <w:left w:val="nil"/>
              <w:bottom w:val="single" w:sz="4" w:space="0" w:color="auto"/>
              <w:right w:val="single" w:sz="4" w:space="0" w:color="auto"/>
            </w:tcBorders>
            <w:shd w:val="clear" w:color="auto" w:fill="auto"/>
            <w:noWrap/>
            <w:vAlign w:val="bottom"/>
            <w:hideMark/>
          </w:tcPr>
          <w:p w14:paraId="1EED4BCB"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17%</w:t>
            </w:r>
          </w:p>
        </w:tc>
      </w:tr>
      <w:tr w:rsidR="007B6A86" w:rsidRPr="007B6A86" w14:paraId="456127EC"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5013AAD7"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Black</w:t>
            </w:r>
          </w:p>
        </w:tc>
        <w:tc>
          <w:tcPr>
            <w:tcW w:w="1457" w:type="dxa"/>
            <w:tcBorders>
              <w:top w:val="nil"/>
              <w:left w:val="nil"/>
              <w:bottom w:val="single" w:sz="4" w:space="0" w:color="auto"/>
              <w:right w:val="single" w:sz="4" w:space="0" w:color="auto"/>
            </w:tcBorders>
            <w:shd w:val="clear" w:color="auto" w:fill="auto"/>
            <w:noWrap/>
            <w:vAlign w:val="bottom"/>
            <w:hideMark/>
          </w:tcPr>
          <w:p w14:paraId="1D8DE4BB"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678C9F9D"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8D44765"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0</w:t>
            </w:r>
          </w:p>
        </w:tc>
        <w:tc>
          <w:tcPr>
            <w:tcW w:w="1270" w:type="dxa"/>
            <w:tcBorders>
              <w:top w:val="nil"/>
              <w:left w:val="nil"/>
              <w:bottom w:val="single" w:sz="4" w:space="0" w:color="auto"/>
              <w:right w:val="single" w:sz="4" w:space="0" w:color="auto"/>
            </w:tcBorders>
            <w:shd w:val="clear" w:color="auto" w:fill="auto"/>
            <w:noWrap/>
            <w:vAlign w:val="bottom"/>
            <w:hideMark/>
          </w:tcPr>
          <w:p w14:paraId="22C39CC0"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0%</w:t>
            </w:r>
          </w:p>
        </w:tc>
      </w:tr>
      <w:tr w:rsidR="007B6A86" w:rsidRPr="007B6A86" w14:paraId="3E9EB06B"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3B456F16"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Mixed</w:t>
            </w:r>
          </w:p>
        </w:tc>
        <w:tc>
          <w:tcPr>
            <w:tcW w:w="1457" w:type="dxa"/>
            <w:tcBorders>
              <w:top w:val="nil"/>
              <w:left w:val="nil"/>
              <w:bottom w:val="single" w:sz="4" w:space="0" w:color="auto"/>
              <w:right w:val="single" w:sz="4" w:space="0" w:color="auto"/>
            </w:tcBorders>
            <w:shd w:val="clear" w:color="auto" w:fill="auto"/>
            <w:noWrap/>
            <w:vAlign w:val="bottom"/>
            <w:hideMark/>
          </w:tcPr>
          <w:p w14:paraId="71C37D79"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73B18D08"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D7C5254"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0</w:t>
            </w:r>
          </w:p>
        </w:tc>
        <w:tc>
          <w:tcPr>
            <w:tcW w:w="1270" w:type="dxa"/>
            <w:tcBorders>
              <w:top w:val="nil"/>
              <w:left w:val="nil"/>
              <w:bottom w:val="single" w:sz="4" w:space="0" w:color="auto"/>
              <w:right w:val="single" w:sz="4" w:space="0" w:color="auto"/>
            </w:tcBorders>
            <w:shd w:val="clear" w:color="auto" w:fill="auto"/>
            <w:noWrap/>
            <w:vAlign w:val="bottom"/>
            <w:hideMark/>
          </w:tcPr>
          <w:p w14:paraId="256F6C69"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0%</w:t>
            </w:r>
          </w:p>
        </w:tc>
      </w:tr>
      <w:tr w:rsidR="007B6A86" w:rsidRPr="007B6A86" w14:paraId="578E04A8"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68E2BC28"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Not Stated</w:t>
            </w:r>
          </w:p>
        </w:tc>
        <w:tc>
          <w:tcPr>
            <w:tcW w:w="1457" w:type="dxa"/>
            <w:tcBorders>
              <w:top w:val="nil"/>
              <w:left w:val="nil"/>
              <w:bottom w:val="single" w:sz="4" w:space="0" w:color="auto"/>
              <w:right w:val="single" w:sz="4" w:space="0" w:color="auto"/>
            </w:tcBorders>
            <w:shd w:val="clear" w:color="auto" w:fill="auto"/>
            <w:noWrap/>
            <w:vAlign w:val="bottom"/>
            <w:hideMark/>
          </w:tcPr>
          <w:p w14:paraId="5D5928B7"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407BDAAF"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4%</w:t>
            </w:r>
          </w:p>
        </w:tc>
        <w:tc>
          <w:tcPr>
            <w:tcW w:w="1740" w:type="dxa"/>
            <w:tcBorders>
              <w:top w:val="nil"/>
              <w:left w:val="nil"/>
              <w:bottom w:val="single" w:sz="4" w:space="0" w:color="auto"/>
              <w:right w:val="single" w:sz="4" w:space="0" w:color="auto"/>
            </w:tcBorders>
            <w:shd w:val="clear" w:color="auto" w:fill="auto"/>
            <w:noWrap/>
            <w:vAlign w:val="bottom"/>
            <w:hideMark/>
          </w:tcPr>
          <w:p w14:paraId="6A813C1F"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2</w:t>
            </w:r>
          </w:p>
        </w:tc>
        <w:tc>
          <w:tcPr>
            <w:tcW w:w="1270" w:type="dxa"/>
            <w:tcBorders>
              <w:top w:val="nil"/>
              <w:left w:val="nil"/>
              <w:bottom w:val="single" w:sz="4" w:space="0" w:color="auto"/>
              <w:right w:val="single" w:sz="4" w:space="0" w:color="auto"/>
            </w:tcBorders>
            <w:shd w:val="clear" w:color="auto" w:fill="auto"/>
            <w:noWrap/>
            <w:vAlign w:val="bottom"/>
            <w:hideMark/>
          </w:tcPr>
          <w:p w14:paraId="7AEC5536"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40%</w:t>
            </w:r>
          </w:p>
        </w:tc>
      </w:tr>
      <w:tr w:rsidR="007B6A86" w:rsidRPr="007B6A86" w14:paraId="6F29D010"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7E558D99"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Other</w:t>
            </w:r>
          </w:p>
        </w:tc>
        <w:tc>
          <w:tcPr>
            <w:tcW w:w="1457" w:type="dxa"/>
            <w:tcBorders>
              <w:top w:val="nil"/>
              <w:left w:val="nil"/>
              <w:bottom w:val="single" w:sz="4" w:space="0" w:color="auto"/>
              <w:right w:val="single" w:sz="4" w:space="0" w:color="auto"/>
            </w:tcBorders>
            <w:shd w:val="clear" w:color="auto" w:fill="auto"/>
            <w:noWrap/>
            <w:vAlign w:val="bottom"/>
            <w:hideMark/>
          </w:tcPr>
          <w:p w14:paraId="33262E5A"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D11A1"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082A2CA7"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w:t>
            </w:r>
          </w:p>
        </w:tc>
        <w:tc>
          <w:tcPr>
            <w:tcW w:w="1270" w:type="dxa"/>
            <w:tcBorders>
              <w:top w:val="nil"/>
              <w:left w:val="nil"/>
              <w:bottom w:val="single" w:sz="4" w:space="0" w:color="auto"/>
              <w:right w:val="single" w:sz="4" w:space="0" w:color="auto"/>
            </w:tcBorders>
            <w:shd w:val="clear" w:color="auto" w:fill="auto"/>
            <w:noWrap/>
            <w:vAlign w:val="bottom"/>
            <w:hideMark/>
          </w:tcPr>
          <w:p w14:paraId="54FFAA01"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25%</w:t>
            </w:r>
          </w:p>
        </w:tc>
      </w:tr>
      <w:tr w:rsidR="007B6A86" w:rsidRPr="007B6A86" w14:paraId="4254F344"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321FDEA3"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White British</w:t>
            </w:r>
          </w:p>
        </w:tc>
        <w:tc>
          <w:tcPr>
            <w:tcW w:w="1457" w:type="dxa"/>
            <w:tcBorders>
              <w:top w:val="nil"/>
              <w:left w:val="nil"/>
              <w:bottom w:val="single" w:sz="4" w:space="0" w:color="auto"/>
              <w:right w:val="single" w:sz="4" w:space="0" w:color="auto"/>
            </w:tcBorders>
            <w:shd w:val="clear" w:color="auto" w:fill="auto"/>
            <w:noWrap/>
            <w:vAlign w:val="bottom"/>
            <w:hideMark/>
          </w:tcPr>
          <w:p w14:paraId="0BACF18E"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73</w:t>
            </w:r>
          </w:p>
        </w:tc>
        <w:tc>
          <w:tcPr>
            <w:tcW w:w="960" w:type="dxa"/>
            <w:tcBorders>
              <w:top w:val="nil"/>
              <w:left w:val="nil"/>
              <w:bottom w:val="single" w:sz="4" w:space="0" w:color="auto"/>
              <w:right w:val="single" w:sz="4" w:space="0" w:color="auto"/>
            </w:tcBorders>
            <w:shd w:val="clear" w:color="auto" w:fill="auto"/>
            <w:noWrap/>
            <w:vAlign w:val="bottom"/>
            <w:hideMark/>
          </w:tcPr>
          <w:p w14:paraId="04BB7C01"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54%</w:t>
            </w:r>
          </w:p>
        </w:tc>
        <w:tc>
          <w:tcPr>
            <w:tcW w:w="1740" w:type="dxa"/>
            <w:tcBorders>
              <w:top w:val="nil"/>
              <w:left w:val="nil"/>
              <w:bottom w:val="single" w:sz="4" w:space="0" w:color="auto"/>
              <w:right w:val="single" w:sz="4" w:space="0" w:color="auto"/>
            </w:tcBorders>
            <w:shd w:val="clear" w:color="auto" w:fill="auto"/>
            <w:noWrap/>
            <w:vAlign w:val="bottom"/>
            <w:hideMark/>
          </w:tcPr>
          <w:p w14:paraId="2790D44F"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9</w:t>
            </w:r>
          </w:p>
        </w:tc>
        <w:tc>
          <w:tcPr>
            <w:tcW w:w="1270" w:type="dxa"/>
            <w:tcBorders>
              <w:top w:val="nil"/>
              <w:left w:val="nil"/>
              <w:bottom w:val="single" w:sz="4" w:space="0" w:color="auto"/>
              <w:right w:val="single" w:sz="4" w:space="0" w:color="auto"/>
            </w:tcBorders>
            <w:shd w:val="clear" w:color="auto" w:fill="auto"/>
            <w:noWrap/>
            <w:vAlign w:val="bottom"/>
            <w:hideMark/>
          </w:tcPr>
          <w:p w14:paraId="7A2D9909"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12%</w:t>
            </w:r>
          </w:p>
        </w:tc>
      </w:tr>
      <w:tr w:rsidR="007B6A86" w:rsidRPr="007B6A86" w14:paraId="749D389D" w14:textId="77777777" w:rsidTr="0058240D">
        <w:trPr>
          <w:trHeight w:val="300"/>
          <w:jc w:val="center"/>
        </w:trPr>
        <w:tc>
          <w:tcPr>
            <w:tcW w:w="1697" w:type="dxa"/>
            <w:tcBorders>
              <w:top w:val="nil"/>
              <w:left w:val="single" w:sz="4" w:space="0" w:color="auto"/>
              <w:bottom w:val="single" w:sz="4" w:space="0" w:color="auto"/>
              <w:right w:val="single" w:sz="4" w:space="0" w:color="auto"/>
            </w:tcBorders>
            <w:shd w:val="clear" w:color="auto" w:fill="auto"/>
            <w:noWrap/>
            <w:vAlign w:val="bottom"/>
            <w:hideMark/>
          </w:tcPr>
          <w:p w14:paraId="5005616D" w14:textId="77777777" w:rsidR="007B6A86" w:rsidRPr="007B6A86" w:rsidRDefault="007B6A86" w:rsidP="007B6A86">
            <w:pPr>
              <w:spacing w:after="0" w:line="240" w:lineRule="auto"/>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White Other</w:t>
            </w:r>
          </w:p>
        </w:tc>
        <w:tc>
          <w:tcPr>
            <w:tcW w:w="1457" w:type="dxa"/>
            <w:tcBorders>
              <w:top w:val="nil"/>
              <w:left w:val="nil"/>
              <w:bottom w:val="single" w:sz="4" w:space="0" w:color="auto"/>
              <w:right w:val="single" w:sz="4" w:space="0" w:color="auto"/>
            </w:tcBorders>
            <w:shd w:val="clear" w:color="auto" w:fill="auto"/>
            <w:noWrap/>
            <w:vAlign w:val="bottom"/>
            <w:hideMark/>
          </w:tcPr>
          <w:p w14:paraId="797777BF"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7739E2D4"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13%</w:t>
            </w:r>
          </w:p>
        </w:tc>
        <w:tc>
          <w:tcPr>
            <w:tcW w:w="1740" w:type="dxa"/>
            <w:tcBorders>
              <w:top w:val="nil"/>
              <w:left w:val="nil"/>
              <w:bottom w:val="single" w:sz="4" w:space="0" w:color="auto"/>
              <w:right w:val="single" w:sz="4" w:space="0" w:color="auto"/>
            </w:tcBorders>
            <w:shd w:val="clear" w:color="auto" w:fill="auto"/>
            <w:noWrap/>
            <w:vAlign w:val="bottom"/>
            <w:hideMark/>
          </w:tcPr>
          <w:p w14:paraId="02BFD661"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3</w:t>
            </w:r>
          </w:p>
        </w:tc>
        <w:tc>
          <w:tcPr>
            <w:tcW w:w="1270" w:type="dxa"/>
            <w:tcBorders>
              <w:top w:val="nil"/>
              <w:left w:val="nil"/>
              <w:bottom w:val="single" w:sz="4" w:space="0" w:color="auto"/>
              <w:right w:val="single" w:sz="4" w:space="0" w:color="auto"/>
            </w:tcBorders>
            <w:shd w:val="clear" w:color="auto" w:fill="auto"/>
            <w:noWrap/>
            <w:vAlign w:val="bottom"/>
            <w:hideMark/>
          </w:tcPr>
          <w:p w14:paraId="1490085B" w14:textId="77777777" w:rsidR="007B6A86" w:rsidRPr="007B6A86" w:rsidRDefault="007B6A86" w:rsidP="007B6A86">
            <w:pPr>
              <w:spacing w:after="0" w:line="240" w:lineRule="auto"/>
              <w:jc w:val="center"/>
              <w:rPr>
                <w:rFonts w:ascii="Arial" w:eastAsia="Times New Roman" w:hAnsi="Arial" w:cs="Arial"/>
                <w:color w:val="000000"/>
                <w:sz w:val="24"/>
                <w:szCs w:val="24"/>
                <w:lang w:eastAsia="en-GB"/>
              </w:rPr>
            </w:pPr>
            <w:r w:rsidRPr="007B6A86">
              <w:rPr>
                <w:rFonts w:ascii="Arial" w:eastAsia="Times New Roman" w:hAnsi="Arial" w:cs="Arial"/>
                <w:color w:val="000000"/>
                <w:sz w:val="24"/>
                <w:szCs w:val="24"/>
                <w:lang w:eastAsia="en-GB"/>
              </w:rPr>
              <w:t>18%</w:t>
            </w:r>
          </w:p>
        </w:tc>
      </w:tr>
    </w:tbl>
    <w:p w14:paraId="4E91E0A9" w14:textId="77777777" w:rsidR="007B6A86" w:rsidRDefault="007B6A86" w:rsidP="00B941FB">
      <w:pPr>
        <w:tabs>
          <w:tab w:val="left" w:pos="8318"/>
        </w:tabs>
        <w:spacing w:after="0" w:line="240" w:lineRule="auto"/>
        <w:rPr>
          <w:rFonts w:ascii="Arial" w:hAnsi="Arial" w:cs="Arial"/>
          <w:sz w:val="24"/>
          <w:szCs w:val="24"/>
        </w:rPr>
      </w:pPr>
    </w:p>
    <w:p w14:paraId="10C5843A" w14:textId="77777777" w:rsidR="00164040" w:rsidRDefault="00164040" w:rsidP="00B941FB">
      <w:pPr>
        <w:tabs>
          <w:tab w:val="left" w:pos="8318"/>
        </w:tabs>
        <w:spacing w:after="0" w:line="240" w:lineRule="auto"/>
        <w:rPr>
          <w:rFonts w:ascii="Arial" w:hAnsi="Arial" w:cs="Arial"/>
          <w:sz w:val="24"/>
          <w:szCs w:val="24"/>
        </w:rPr>
      </w:pPr>
    </w:p>
    <w:p w14:paraId="4D649686" w14:textId="77777777" w:rsidR="00B941FB" w:rsidRDefault="00B941FB" w:rsidP="00B941FB">
      <w:pPr>
        <w:pStyle w:val="Heading3"/>
        <w:numPr>
          <w:ilvl w:val="0"/>
          <w:numId w:val="2"/>
        </w:numPr>
        <w:rPr>
          <w:rFonts w:ascii="Arial" w:hAnsi="Arial" w:cs="Arial"/>
          <w:b/>
          <w:color w:val="auto"/>
        </w:rPr>
      </w:pPr>
      <w:r w:rsidRPr="00B941FB">
        <w:rPr>
          <w:rFonts w:ascii="Arial" w:hAnsi="Arial" w:cs="Arial"/>
          <w:b/>
          <w:color w:val="auto"/>
        </w:rPr>
        <w:t>DISABILITY PAY GAP</w:t>
      </w:r>
    </w:p>
    <w:p w14:paraId="26EF786F" w14:textId="77777777" w:rsidR="00B941FB" w:rsidRDefault="00B941FB" w:rsidP="00B941FB">
      <w:pPr>
        <w:pStyle w:val="NoSpacing"/>
      </w:pPr>
    </w:p>
    <w:p w14:paraId="4BEC076D" w14:textId="77777777" w:rsidR="00CD4576" w:rsidRPr="005318CA" w:rsidRDefault="00CD4576" w:rsidP="00CD4576">
      <w:pPr>
        <w:tabs>
          <w:tab w:val="left" w:pos="8318"/>
        </w:tabs>
        <w:spacing w:after="0" w:line="240" w:lineRule="auto"/>
        <w:rPr>
          <w:rFonts w:ascii="Arial" w:hAnsi="Arial" w:cs="Arial"/>
          <w:b/>
          <w:sz w:val="24"/>
          <w:szCs w:val="24"/>
        </w:rPr>
      </w:pPr>
      <w:r w:rsidRPr="005318CA">
        <w:rPr>
          <w:rFonts w:ascii="Arial" w:hAnsi="Arial" w:cs="Arial"/>
          <w:b/>
          <w:sz w:val="24"/>
          <w:szCs w:val="24"/>
        </w:rPr>
        <w:t xml:space="preserve">Table </w:t>
      </w:r>
      <w:r w:rsidR="0058240D">
        <w:rPr>
          <w:rFonts w:ascii="Arial" w:hAnsi="Arial" w:cs="Arial"/>
          <w:b/>
          <w:sz w:val="24"/>
          <w:szCs w:val="24"/>
        </w:rPr>
        <w:t>10</w:t>
      </w:r>
      <w:r>
        <w:rPr>
          <w:rFonts w:ascii="Arial" w:hAnsi="Arial" w:cs="Arial"/>
          <w:b/>
          <w:sz w:val="24"/>
          <w:szCs w:val="24"/>
        </w:rPr>
        <w:t xml:space="preserve"> </w:t>
      </w:r>
      <w:r w:rsidRPr="005318CA">
        <w:rPr>
          <w:rFonts w:ascii="Arial" w:hAnsi="Arial" w:cs="Arial"/>
          <w:b/>
          <w:sz w:val="24"/>
          <w:szCs w:val="24"/>
        </w:rPr>
        <w:t xml:space="preserve">– </w:t>
      </w:r>
      <w:r>
        <w:rPr>
          <w:rFonts w:ascii="Arial" w:hAnsi="Arial" w:cs="Arial"/>
          <w:b/>
          <w:sz w:val="24"/>
          <w:szCs w:val="24"/>
        </w:rPr>
        <w:t xml:space="preserve">Disability </w:t>
      </w:r>
      <w:r w:rsidRPr="005318CA">
        <w:rPr>
          <w:rFonts w:ascii="Arial" w:hAnsi="Arial" w:cs="Arial"/>
          <w:b/>
          <w:sz w:val="24"/>
          <w:szCs w:val="24"/>
        </w:rPr>
        <w:t>Average and Median Hourly Rates – all eligible staff and pay schemes.</w:t>
      </w:r>
    </w:p>
    <w:p w14:paraId="38E5B6EA" w14:textId="77777777" w:rsidR="00CD4576" w:rsidRDefault="00CD4576" w:rsidP="00B941FB">
      <w:pPr>
        <w:pStyle w:val="NoSpacing"/>
        <w:rPr>
          <w:rFonts w:ascii="Arial" w:hAnsi="Arial" w:cs="Arial"/>
          <w:sz w:val="24"/>
          <w:szCs w:val="24"/>
        </w:rPr>
      </w:pPr>
    </w:p>
    <w:p w14:paraId="5FA71270" w14:textId="69D14455" w:rsidR="00CD4576" w:rsidRPr="00FE5D99" w:rsidRDefault="00565DA4" w:rsidP="005E30DA">
      <w:pPr>
        <w:pStyle w:val="NoSpacing"/>
        <w:ind w:left="426"/>
        <w:rPr>
          <w:rFonts w:ascii="Arial" w:hAnsi="Arial" w:cs="Arial"/>
          <w:sz w:val="24"/>
          <w:szCs w:val="24"/>
        </w:rPr>
      </w:pPr>
      <w:r>
        <w:rPr>
          <w:rFonts w:ascii="Arial" w:hAnsi="Arial" w:cs="Arial"/>
          <w:sz w:val="24"/>
          <w:szCs w:val="24"/>
        </w:rPr>
        <w:t xml:space="preserve">6.1 </w:t>
      </w:r>
      <w:r w:rsidR="00CD4576" w:rsidRPr="00FE5D99">
        <w:rPr>
          <w:rFonts w:ascii="Arial" w:hAnsi="Arial" w:cs="Arial"/>
          <w:sz w:val="24"/>
          <w:szCs w:val="24"/>
        </w:rPr>
        <w:t xml:space="preserve">The </w:t>
      </w:r>
      <w:r w:rsidR="00CD4576" w:rsidRPr="00CD4576">
        <w:rPr>
          <w:rFonts w:ascii="Arial" w:hAnsi="Arial" w:cs="Arial"/>
          <w:sz w:val="24"/>
          <w:szCs w:val="24"/>
        </w:rPr>
        <w:t xml:space="preserve">mean </w:t>
      </w:r>
      <w:r w:rsidR="00CD4576" w:rsidRPr="00FE5D99">
        <w:rPr>
          <w:rFonts w:ascii="Arial" w:hAnsi="Arial" w:cs="Arial"/>
          <w:sz w:val="24"/>
          <w:szCs w:val="24"/>
        </w:rPr>
        <w:t xml:space="preserve">Disability pay gap is at </w:t>
      </w:r>
      <w:r w:rsidR="00CD4576">
        <w:rPr>
          <w:rFonts w:ascii="Arial" w:hAnsi="Arial" w:cs="Arial"/>
          <w:sz w:val="24"/>
          <w:szCs w:val="24"/>
        </w:rPr>
        <w:t>7.</w:t>
      </w:r>
      <w:r w:rsidR="00D15D1C">
        <w:rPr>
          <w:rFonts w:ascii="Arial" w:hAnsi="Arial" w:cs="Arial"/>
          <w:sz w:val="24"/>
          <w:szCs w:val="24"/>
        </w:rPr>
        <w:t>20</w:t>
      </w:r>
      <w:r w:rsidR="00CD4576" w:rsidRPr="00FE5D99">
        <w:rPr>
          <w:rFonts w:ascii="Arial" w:hAnsi="Arial" w:cs="Arial"/>
          <w:sz w:val="24"/>
          <w:szCs w:val="24"/>
        </w:rPr>
        <w:t xml:space="preserve">% in favour of Non-Disabled </w:t>
      </w:r>
      <w:r w:rsidR="00CD4576">
        <w:rPr>
          <w:rFonts w:ascii="Arial" w:hAnsi="Arial" w:cs="Arial"/>
          <w:sz w:val="24"/>
          <w:szCs w:val="24"/>
        </w:rPr>
        <w:t>colleagues and the median</w:t>
      </w:r>
      <w:r w:rsidR="00A2720B">
        <w:rPr>
          <w:rFonts w:ascii="Arial" w:hAnsi="Arial" w:cs="Arial"/>
          <w:sz w:val="24"/>
          <w:szCs w:val="24"/>
        </w:rPr>
        <w:t xml:space="preserve"> pay gap</w:t>
      </w:r>
      <w:r w:rsidR="00CD4576">
        <w:rPr>
          <w:rFonts w:ascii="Arial" w:hAnsi="Arial" w:cs="Arial"/>
          <w:sz w:val="24"/>
          <w:szCs w:val="24"/>
        </w:rPr>
        <w:t xml:space="preserve"> is </w:t>
      </w:r>
      <w:r w:rsidR="00D15D1C">
        <w:rPr>
          <w:rFonts w:ascii="Arial" w:hAnsi="Arial" w:cs="Arial"/>
          <w:sz w:val="24"/>
          <w:szCs w:val="24"/>
        </w:rPr>
        <w:t xml:space="preserve">6.90% </w:t>
      </w:r>
      <w:r w:rsidR="00CD4576">
        <w:rPr>
          <w:rFonts w:ascii="Arial" w:hAnsi="Arial" w:cs="Arial"/>
          <w:sz w:val="24"/>
          <w:szCs w:val="24"/>
        </w:rPr>
        <w:t>in favour of Non-Disabled colleagues.</w:t>
      </w:r>
    </w:p>
    <w:p w14:paraId="277B2DF4" w14:textId="77777777" w:rsidR="00B62843" w:rsidRDefault="00B62843" w:rsidP="00B941FB">
      <w:pPr>
        <w:pStyle w:val="NoSpacing"/>
      </w:pPr>
    </w:p>
    <w:tbl>
      <w:tblPr>
        <w:tblW w:w="6417" w:type="dxa"/>
        <w:jc w:val="center"/>
        <w:tblLook w:val="04A0" w:firstRow="1" w:lastRow="0" w:firstColumn="1" w:lastColumn="0" w:noHBand="0" w:noVBand="1"/>
      </w:tblPr>
      <w:tblGrid>
        <w:gridCol w:w="2657"/>
        <w:gridCol w:w="1780"/>
        <w:gridCol w:w="1980"/>
      </w:tblGrid>
      <w:tr w:rsidR="00593D8D" w:rsidRPr="00FE5D99" w14:paraId="651DF5EC" w14:textId="77777777" w:rsidTr="00593D8D">
        <w:trPr>
          <w:trHeight w:val="585"/>
          <w:jc w:val="center"/>
        </w:trPr>
        <w:tc>
          <w:tcPr>
            <w:tcW w:w="2657" w:type="dxa"/>
            <w:tcBorders>
              <w:top w:val="single" w:sz="4" w:space="0" w:color="auto"/>
              <w:left w:val="single" w:sz="4" w:space="0" w:color="auto"/>
              <w:bottom w:val="single" w:sz="4" w:space="0" w:color="auto"/>
              <w:right w:val="single" w:sz="4" w:space="0" w:color="auto"/>
            </w:tcBorders>
            <w:shd w:val="clear" w:color="DCE6F1" w:fill="0066CC"/>
            <w:hideMark/>
          </w:tcPr>
          <w:p w14:paraId="3B9EA642" w14:textId="77777777" w:rsidR="00593D8D" w:rsidRPr="00FE5D99" w:rsidRDefault="00593D8D" w:rsidP="00FE5D99">
            <w:pPr>
              <w:spacing w:after="0" w:line="240" w:lineRule="auto"/>
              <w:rPr>
                <w:rFonts w:ascii="Arial" w:eastAsia="Times New Roman" w:hAnsi="Arial" w:cs="Arial"/>
                <w:b/>
                <w:bCs/>
                <w:color w:val="FFFFFF"/>
                <w:sz w:val="24"/>
                <w:szCs w:val="24"/>
                <w:lang w:eastAsia="en-GB"/>
              </w:rPr>
            </w:pPr>
            <w:r w:rsidRPr="00FE5D99">
              <w:rPr>
                <w:rFonts w:ascii="Arial" w:eastAsia="Times New Roman" w:hAnsi="Arial" w:cs="Arial"/>
                <w:b/>
                <w:bCs/>
                <w:color w:val="FFFFFF"/>
                <w:sz w:val="24"/>
                <w:szCs w:val="24"/>
                <w:lang w:eastAsia="en-GB"/>
              </w:rPr>
              <w:t>Disability</w:t>
            </w:r>
          </w:p>
        </w:tc>
        <w:tc>
          <w:tcPr>
            <w:tcW w:w="1780" w:type="dxa"/>
            <w:tcBorders>
              <w:top w:val="single" w:sz="4" w:space="0" w:color="auto"/>
              <w:left w:val="nil"/>
              <w:bottom w:val="single" w:sz="4" w:space="0" w:color="auto"/>
              <w:right w:val="single" w:sz="4" w:space="0" w:color="auto"/>
            </w:tcBorders>
            <w:shd w:val="clear" w:color="DCE6F1" w:fill="0066CC"/>
            <w:hideMark/>
          </w:tcPr>
          <w:p w14:paraId="505D09CB" w14:textId="77777777" w:rsidR="00593D8D" w:rsidRPr="00FE5D99" w:rsidRDefault="00593D8D" w:rsidP="00FE5D99">
            <w:pPr>
              <w:spacing w:after="0" w:line="240" w:lineRule="auto"/>
              <w:rPr>
                <w:rFonts w:ascii="Arial" w:eastAsia="Times New Roman" w:hAnsi="Arial" w:cs="Arial"/>
                <w:b/>
                <w:bCs/>
                <w:color w:val="FFFFFF"/>
                <w:sz w:val="24"/>
                <w:szCs w:val="24"/>
                <w:lang w:eastAsia="en-GB"/>
              </w:rPr>
            </w:pPr>
            <w:r w:rsidRPr="00FE5D99">
              <w:rPr>
                <w:rFonts w:ascii="Arial" w:eastAsia="Times New Roman" w:hAnsi="Arial" w:cs="Arial"/>
                <w:b/>
                <w:bCs/>
                <w:color w:val="FFFFFF"/>
                <w:sz w:val="24"/>
                <w:szCs w:val="24"/>
                <w:lang w:eastAsia="en-GB"/>
              </w:rPr>
              <w:t>Avg. Hourly Rate</w:t>
            </w:r>
          </w:p>
        </w:tc>
        <w:tc>
          <w:tcPr>
            <w:tcW w:w="1980" w:type="dxa"/>
            <w:tcBorders>
              <w:top w:val="single" w:sz="4" w:space="0" w:color="auto"/>
              <w:left w:val="nil"/>
              <w:bottom w:val="single" w:sz="4" w:space="0" w:color="auto"/>
              <w:right w:val="single" w:sz="4" w:space="0" w:color="auto"/>
            </w:tcBorders>
            <w:shd w:val="clear" w:color="000000" w:fill="0066CC"/>
            <w:vAlign w:val="bottom"/>
            <w:hideMark/>
          </w:tcPr>
          <w:p w14:paraId="1C4D8618" w14:textId="77777777" w:rsidR="00593D8D" w:rsidRPr="00FE5D99" w:rsidRDefault="00593D8D" w:rsidP="00FE5D99">
            <w:pPr>
              <w:spacing w:after="0" w:line="240" w:lineRule="auto"/>
              <w:rPr>
                <w:rFonts w:ascii="Arial" w:eastAsia="Times New Roman" w:hAnsi="Arial" w:cs="Arial"/>
                <w:b/>
                <w:bCs/>
                <w:color w:val="FFFFFF"/>
                <w:sz w:val="24"/>
                <w:szCs w:val="24"/>
                <w:lang w:eastAsia="en-GB"/>
              </w:rPr>
            </w:pPr>
            <w:r w:rsidRPr="00FE5D99">
              <w:rPr>
                <w:rFonts w:ascii="Arial" w:eastAsia="Times New Roman" w:hAnsi="Arial" w:cs="Arial"/>
                <w:b/>
                <w:bCs/>
                <w:color w:val="FFFFFF"/>
                <w:sz w:val="24"/>
                <w:szCs w:val="24"/>
                <w:lang w:eastAsia="en-GB"/>
              </w:rPr>
              <w:t>Median Hourly Rate</w:t>
            </w:r>
          </w:p>
        </w:tc>
      </w:tr>
      <w:tr w:rsidR="00593D8D" w:rsidRPr="00FE5D99" w14:paraId="52E7BB8F" w14:textId="77777777" w:rsidTr="00593D8D">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14:paraId="49704935" w14:textId="77777777" w:rsidR="00593D8D" w:rsidRPr="00FE5D99" w:rsidRDefault="00593D8D" w:rsidP="00FE5D99">
            <w:pPr>
              <w:spacing w:after="0" w:line="240" w:lineRule="auto"/>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No</w:t>
            </w:r>
          </w:p>
        </w:tc>
        <w:tc>
          <w:tcPr>
            <w:tcW w:w="1780" w:type="dxa"/>
            <w:tcBorders>
              <w:top w:val="nil"/>
              <w:left w:val="nil"/>
              <w:bottom w:val="single" w:sz="4" w:space="0" w:color="auto"/>
              <w:right w:val="single" w:sz="4" w:space="0" w:color="auto"/>
            </w:tcBorders>
            <w:shd w:val="clear" w:color="auto" w:fill="auto"/>
            <w:noWrap/>
            <w:vAlign w:val="bottom"/>
            <w:hideMark/>
          </w:tcPr>
          <w:p w14:paraId="73B5545C" w14:textId="77777777" w:rsidR="00593D8D" w:rsidRPr="00FE5D99" w:rsidRDefault="00593D8D" w:rsidP="00FE5D99">
            <w:pPr>
              <w:spacing w:after="0" w:line="240" w:lineRule="auto"/>
              <w:jc w:val="center"/>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19.03</w:t>
            </w:r>
          </w:p>
        </w:tc>
        <w:tc>
          <w:tcPr>
            <w:tcW w:w="1980" w:type="dxa"/>
            <w:tcBorders>
              <w:top w:val="nil"/>
              <w:left w:val="nil"/>
              <w:bottom w:val="single" w:sz="4" w:space="0" w:color="auto"/>
              <w:right w:val="single" w:sz="4" w:space="0" w:color="auto"/>
            </w:tcBorders>
            <w:shd w:val="clear" w:color="auto" w:fill="auto"/>
            <w:noWrap/>
            <w:vAlign w:val="bottom"/>
            <w:hideMark/>
          </w:tcPr>
          <w:p w14:paraId="0E725306" w14:textId="77777777" w:rsidR="00593D8D" w:rsidRPr="00FE5D99" w:rsidRDefault="00593D8D" w:rsidP="00FE5D99">
            <w:pPr>
              <w:spacing w:after="0" w:line="240" w:lineRule="auto"/>
              <w:jc w:val="center"/>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17.69</w:t>
            </w:r>
          </w:p>
        </w:tc>
      </w:tr>
      <w:tr w:rsidR="00593D8D" w:rsidRPr="00FE5D99" w14:paraId="7452FAC2" w14:textId="77777777" w:rsidTr="00593D8D">
        <w:trPr>
          <w:trHeight w:val="315"/>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14:paraId="1F134780" w14:textId="77777777" w:rsidR="00593D8D" w:rsidRPr="00FE5D99" w:rsidRDefault="00593D8D" w:rsidP="00FE5D99">
            <w:pPr>
              <w:spacing w:after="0" w:line="240" w:lineRule="auto"/>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Yes</w:t>
            </w:r>
          </w:p>
        </w:tc>
        <w:tc>
          <w:tcPr>
            <w:tcW w:w="1780" w:type="dxa"/>
            <w:tcBorders>
              <w:top w:val="nil"/>
              <w:left w:val="nil"/>
              <w:bottom w:val="single" w:sz="4" w:space="0" w:color="auto"/>
              <w:right w:val="single" w:sz="4" w:space="0" w:color="auto"/>
            </w:tcBorders>
            <w:shd w:val="clear" w:color="auto" w:fill="auto"/>
            <w:noWrap/>
            <w:vAlign w:val="bottom"/>
            <w:hideMark/>
          </w:tcPr>
          <w:p w14:paraId="41AAB837" w14:textId="77777777" w:rsidR="00593D8D" w:rsidRPr="00FE5D99" w:rsidRDefault="00593D8D" w:rsidP="00FE5D99">
            <w:pPr>
              <w:spacing w:after="0" w:line="240" w:lineRule="auto"/>
              <w:jc w:val="center"/>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17.66</w:t>
            </w:r>
          </w:p>
        </w:tc>
        <w:tc>
          <w:tcPr>
            <w:tcW w:w="1980" w:type="dxa"/>
            <w:tcBorders>
              <w:top w:val="nil"/>
              <w:left w:val="nil"/>
              <w:bottom w:val="single" w:sz="4" w:space="0" w:color="auto"/>
              <w:right w:val="single" w:sz="4" w:space="0" w:color="auto"/>
            </w:tcBorders>
            <w:shd w:val="clear" w:color="auto" w:fill="auto"/>
            <w:noWrap/>
            <w:vAlign w:val="bottom"/>
            <w:hideMark/>
          </w:tcPr>
          <w:p w14:paraId="4D69F118" w14:textId="77777777" w:rsidR="00593D8D" w:rsidRPr="00FE5D99" w:rsidRDefault="00593D8D" w:rsidP="00FE5D99">
            <w:pPr>
              <w:spacing w:after="0" w:line="240" w:lineRule="auto"/>
              <w:jc w:val="center"/>
              <w:rPr>
                <w:rFonts w:ascii="Arial" w:eastAsia="Times New Roman" w:hAnsi="Arial" w:cs="Arial"/>
                <w:color w:val="000000"/>
                <w:sz w:val="24"/>
                <w:szCs w:val="24"/>
                <w:lang w:eastAsia="en-GB"/>
              </w:rPr>
            </w:pPr>
            <w:r w:rsidRPr="00FE5D99">
              <w:rPr>
                <w:rFonts w:ascii="Arial" w:eastAsia="Times New Roman" w:hAnsi="Arial" w:cs="Arial"/>
                <w:color w:val="000000"/>
                <w:sz w:val="24"/>
                <w:szCs w:val="24"/>
                <w:lang w:eastAsia="en-GB"/>
              </w:rPr>
              <w:t>16.47</w:t>
            </w:r>
          </w:p>
        </w:tc>
      </w:tr>
      <w:tr w:rsidR="00593D8D" w:rsidRPr="00FE5D99" w14:paraId="52A0779C" w14:textId="77777777" w:rsidTr="00046851">
        <w:trPr>
          <w:trHeight w:val="315"/>
          <w:jc w:val="center"/>
        </w:trPr>
        <w:tc>
          <w:tcPr>
            <w:tcW w:w="2657" w:type="dxa"/>
            <w:tcBorders>
              <w:top w:val="nil"/>
              <w:left w:val="single" w:sz="8" w:space="0" w:color="auto"/>
              <w:bottom w:val="single" w:sz="8" w:space="0" w:color="auto"/>
              <w:right w:val="single" w:sz="8" w:space="0" w:color="auto"/>
            </w:tcBorders>
            <w:shd w:val="clear" w:color="auto" w:fill="auto"/>
            <w:noWrap/>
            <w:vAlign w:val="center"/>
          </w:tcPr>
          <w:p w14:paraId="2E6AEAE6" w14:textId="77777777" w:rsidR="00593D8D" w:rsidRPr="00FE5D99" w:rsidRDefault="00593D8D" w:rsidP="00593D8D">
            <w:pPr>
              <w:spacing w:after="0" w:line="240" w:lineRule="auto"/>
              <w:rPr>
                <w:rFonts w:ascii="Arial" w:eastAsia="Times New Roman" w:hAnsi="Arial" w:cs="Arial"/>
                <w:color w:val="000000"/>
                <w:sz w:val="24"/>
                <w:szCs w:val="24"/>
                <w:lang w:eastAsia="en-GB"/>
              </w:rPr>
            </w:pPr>
            <w:r>
              <w:rPr>
                <w:rFonts w:ascii="Arial" w:hAnsi="Arial" w:cs="Arial"/>
                <w:b/>
                <w:bCs/>
                <w:color w:val="000000"/>
              </w:rPr>
              <w:t>Difference</w:t>
            </w:r>
          </w:p>
        </w:tc>
        <w:tc>
          <w:tcPr>
            <w:tcW w:w="1780" w:type="dxa"/>
            <w:tcBorders>
              <w:top w:val="nil"/>
              <w:left w:val="nil"/>
              <w:bottom w:val="single" w:sz="8" w:space="0" w:color="auto"/>
              <w:right w:val="single" w:sz="8" w:space="0" w:color="auto"/>
            </w:tcBorders>
            <w:shd w:val="clear" w:color="auto" w:fill="auto"/>
            <w:noWrap/>
            <w:vAlign w:val="center"/>
          </w:tcPr>
          <w:p w14:paraId="56C24E4C" w14:textId="77777777" w:rsidR="00593D8D" w:rsidRPr="00FE5D99" w:rsidRDefault="00593D8D" w:rsidP="00593D8D">
            <w:pPr>
              <w:spacing w:after="0" w:line="240" w:lineRule="auto"/>
              <w:jc w:val="center"/>
              <w:rPr>
                <w:rFonts w:ascii="Arial" w:eastAsia="Times New Roman" w:hAnsi="Arial" w:cs="Arial"/>
                <w:color w:val="000000"/>
                <w:sz w:val="24"/>
                <w:szCs w:val="24"/>
                <w:lang w:eastAsia="en-GB"/>
              </w:rPr>
            </w:pPr>
            <w:r>
              <w:rPr>
                <w:rFonts w:ascii="Arial" w:hAnsi="Arial" w:cs="Arial"/>
                <w:color w:val="000000"/>
              </w:rPr>
              <w:t>1.37</w:t>
            </w:r>
          </w:p>
        </w:tc>
        <w:tc>
          <w:tcPr>
            <w:tcW w:w="1980" w:type="dxa"/>
            <w:tcBorders>
              <w:top w:val="nil"/>
              <w:left w:val="nil"/>
              <w:bottom w:val="single" w:sz="8" w:space="0" w:color="auto"/>
              <w:right w:val="single" w:sz="8" w:space="0" w:color="auto"/>
            </w:tcBorders>
            <w:shd w:val="clear" w:color="auto" w:fill="auto"/>
            <w:noWrap/>
            <w:vAlign w:val="center"/>
          </w:tcPr>
          <w:p w14:paraId="7742A428" w14:textId="77777777" w:rsidR="00593D8D" w:rsidRPr="00FE5D99" w:rsidRDefault="00593D8D" w:rsidP="00593D8D">
            <w:pPr>
              <w:spacing w:after="0" w:line="240" w:lineRule="auto"/>
              <w:jc w:val="center"/>
              <w:rPr>
                <w:rFonts w:ascii="Arial" w:eastAsia="Times New Roman" w:hAnsi="Arial" w:cs="Arial"/>
                <w:color w:val="000000"/>
                <w:sz w:val="24"/>
                <w:szCs w:val="24"/>
                <w:lang w:eastAsia="en-GB"/>
              </w:rPr>
            </w:pPr>
            <w:r>
              <w:rPr>
                <w:rFonts w:ascii="Arial" w:hAnsi="Arial" w:cs="Arial"/>
                <w:color w:val="000000"/>
              </w:rPr>
              <w:t>1.22</w:t>
            </w:r>
          </w:p>
        </w:tc>
      </w:tr>
      <w:tr w:rsidR="00593D8D" w:rsidRPr="00FE5D99" w14:paraId="29D182E3" w14:textId="77777777" w:rsidTr="00046851">
        <w:trPr>
          <w:trHeight w:val="315"/>
          <w:jc w:val="center"/>
        </w:trPr>
        <w:tc>
          <w:tcPr>
            <w:tcW w:w="2657" w:type="dxa"/>
            <w:tcBorders>
              <w:top w:val="nil"/>
              <w:left w:val="single" w:sz="8" w:space="0" w:color="auto"/>
              <w:bottom w:val="single" w:sz="8" w:space="0" w:color="auto"/>
              <w:right w:val="single" w:sz="8" w:space="0" w:color="auto"/>
            </w:tcBorders>
            <w:shd w:val="clear" w:color="auto" w:fill="auto"/>
            <w:noWrap/>
            <w:vAlign w:val="center"/>
          </w:tcPr>
          <w:p w14:paraId="711976DB" w14:textId="77777777" w:rsidR="00593D8D" w:rsidRPr="00FE5D99" w:rsidRDefault="00593D8D" w:rsidP="00593D8D">
            <w:pPr>
              <w:spacing w:after="0" w:line="240" w:lineRule="auto"/>
              <w:rPr>
                <w:rFonts w:ascii="Arial" w:eastAsia="Times New Roman" w:hAnsi="Arial" w:cs="Arial"/>
                <w:color w:val="000000"/>
                <w:sz w:val="24"/>
                <w:szCs w:val="24"/>
                <w:lang w:eastAsia="en-GB"/>
              </w:rPr>
            </w:pPr>
            <w:r>
              <w:rPr>
                <w:rFonts w:ascii="Arial" w:hAnsi="Arial" w:cs="Arial"/>
                <w:b/>
                <w:bCs/>
                <w:color w:val="000000"/>
              </w:rPr>
              <w:t>Disability Pay Gap %</w:t>
            </w:r>
          </w:p>
        </w:tc>
        <w:tc>
          <w:tcPr>
            <w:tcW w:w="1780" w:type="dxa"/>
            <w:tcBorders>
              <w:top w:val="nil"/>
              <w:left w:val="nil"/>
              <w:bottom w:val="single" w:sz="8" w:space="0" w:color="auto"/>
              <w:right w:val="single" w:sz="8" w:space="0" w:color="auto"/>
            </w:tcBorders>
            <w:shd w:val="clear" w:color="auto" w:fill="auto"/>
            <w:noWrap/>
            <w:vAlign w:val="center"/>
          </w:tcPr>
          <w:p w14:paraId="78F1B1EE" w14:textId="77777777" w:rsidR="00593D8D" w:rsidRPr="00FE5D99" w:rsidRDefault="00593D8D" w:rsidP="00593D8D">
            <w:pPr>
              <w:spacing w:after="0" w:line="240" w:lineRule="auto"/>
              <w:jc w:val="center"/>
              <w:rPr>
                <w:rFonts w:ascii="Arial" w:eastAsia="Times New Roman" w:hAnsi="Arial" w:cs="Arial"/>
                <w:color w:val="000000"/>
                <w:sz w:val="24"/>
                <w:szCs w:val="24"/>
                <w:lang w:eastAsia="en-GB"/>
              </w:rPr>
            </w:pPr>
            <w:r>
              <w:rPr>
                <w:rFonts w:ascii="Arial" w:hAnsi="Arial" w:cs="Arial"/>
                <w:color w:val="000000"/>
              </w:rPr>
              <w:t>7.20%</w:t>
            </w:r>
          </w:p>
        </w:tc>
        <w:tc>
          <w:tcPr>
            <w:tcW w:w="1980" w:type="dxa"/>
            <w:tcBorders>
              <w:top w:val="nil"/>
              <w:left w:val="nil"/>
              <w:bottom w:val="single" w:sz="8" w:space="0" w:color="auto"/>
              <w:right w:val="single" w:sz="8" w:space="0" w:color="auto"/>
            </w:tcBorders>
            <w:shd w:val="clear" w:color="auto" w:fill="auto"/>
            <w:noWrap/>
            <w:vAlign w:val="center"/>
          </w:tcPr>
          <w:p w14:paraId="6B43F9C2" w14:textId="77777777" w:rsidR="00593D8D" w:rsidRPr="00FE5D99" w:rsidRDefault="00593D8D" w:rsidP="00593D8D">
            <w:pPr>
              <w:spacing w:after="0" w:line="240" w:lineRule="auto"/>
              <w:jc w:val="center"/>
              <w:rPr>
                <w:rFonts w:ascii="Arial" w:eastAsia="Times New Roman" w:hAnsi="Arial" w:cs="Arial"/>
                <w:color w:val="000000"/>
                <w:sz w:val="24"/>
                <w:szCs w:val="24"/>
                <w:lang w:eastAsia="en-GB"/>
              </w:rPr>
            </w:pPr>
            <w:r>
              <w:rPr>
                <w:rFonts w:ascii="Arial" w:hAnsi="Arial" w:cs="Arial"/>
                <w:color w:val="000000"/>
              </w:rPr>
              <w:t>6.90%</w:t>
            </w:r>
          </w:p>
        </w:tc>
      </w:tr>
    </w:tbl>
    <w:p w14:paraId="6596F83C" w14:textId="77777777" w:rsidR="00B62843" w:rsidRDefault="00B62843" w:rsidP="00B941FB">
      <w:pPr>
        <w:pStyle w:val="NoSpacing"/>
      </w:pPr>
    </w:p>
    <w:p w14:paraId="6BBDF15B" w14:textId="77777777" w:rsidR="00CD4576" w:rsidRPr="005318CA" w:rsidRDefault="00CD4576" w:rsidP="00CD4576">
      <w:pPr>
        <w:tabs>
          <w:tab w:val="left" w:pos="8318"/>
        </w:tabs>
        <w:spacing w:line="240" w:lineRule="auto"/>
        <w:rPr>
          <w:rFonts w:ascii="Arial" w:hAnsi="Arial" w:cs="Arial"/>
          <w:b/>
          <w:sz w:val="24"/>
          <w:szCs w:val="24"/>
        </w:rPr>
      </w:pPr>
      <w:r w:rsidRPr="005318CA">
        <w:rPr>
          <w:rFonts w:ascii="Arial" w:hAnsi="Arial" w:cs="Arial"/>
          <w:b/>
          <w:sz w:val="24"/>
          <w:szCs w:val="24"/>
        </w:rPr>
        <w:t xml:space="preserve">Table </w:t>
      </w:r>
      <w:r>
        <w:rPr>
          <w:rFonts w:ascii="Arial" w:hAnsi="Arial" w:cs="Arial"/>
          <w:b/>
          <w:sz w:val="24"/>
          <w:szCs w:val="24"/>
        </w:rPr>
        <w:t>1</w:t>
      </w:r>
      <w:r w:rsidR="0058240D">
        <w:rPr>
          <w:rFonts w:ascii="Arial" w:hAnsi="Arial" w:cs="Arial"/>
          <w:b/>
          <w:sz w:val="24"/>
          <w:szCs w:val="24"/>
        </w:rPr>
        <w:t>1</w:t>
      </w:r>
      <w:r w:rsidRPr="005318CA">
        <w:rPr>
          <w:rFonts w:ascii="Arial" w:hAnsi="Arial" w:cs="Arial"/>
          <w:b/>
          <w:sz w:val="24"/>
          <w:szCs w:val="24"/>
        </w:rPr>
        <w:t xml:space="preserve"> – Number of employees</w:t>
      </w:r>
      <w:r>
        <w:rPr>
          <w:rFonts w:ascii="Arial" w:hAnsi="Arial" w:cs="Arial"/>
          <w:b/>
          <w:sz w:val="24"/>
          <w:szCs w:val="24"/>
        </w:rPr>
        <w:t xml:space="preserve"> by Disability</w:t>
      </w:r>
      <w:r w:rsidRPr="005318CA">
        <w:rPr>
          <w:rFonts w:ascii="Arial" w:hAnsi="Arial" w:cs="Arial"/>
          <w:b/>
          <w:sz w:val="24"/>
          <w:szCs w:val="24"/>
        </w:rPr>
        <w:t xml:space="preserve"> </w:t>
      </w:r>
      <w:r>
        <w:rPr>
          <w:rFonts w:ascii="Arial" w:hAnsi="Arial" w:cs="Arial"/>
          <w:b/>
          <w:sz w:val="24"/>
          <w:szCs w:val="24"/>
        </w:rPr>
        <w:t xml:space="preserve">grouping </w:t>
      </w:r>
      <w:r w:rsidRPr="005318CA">
        <w:rPr>
          <w:rFonts w:ascii="Arial" w:hAnsi="Arial" w:cs="Arial"/>
          <w:b/>
          <w:sz w:val="24"/>
          <w:szCs w:val="24"/>
        </w:rPr>
        <w:t>– Q1 = Low, Q4 = High</w:t>
      </w:r>
    </w:p>
    <w:p w14:paraId="70E12EE9" w14:textId="085C83E8" w:rsidR="00CD4576" w:rsidRDefault="00565DA4" w:rsidP="005E30DA">
      <w:pPr>
        <w:ind w:left="426"/>
      </w:pPr>
      <w:r>
        <w:rPr>
          <w:rFonts w:ascii="Arial" w:hAnsi="Arial" w:cs="Arial"/>
          <w:sz w:val="24"/>
          <w:szCs w:val="24"/>
        </w:rPr>
        <w:t xml:space="preserve">6.2 </w:t>
      </w:r>
      <w:r w:rsidR="00CD4576">
        <w:rPr>
          <w:rFonts w:ascii="Arial" w:hAnsi="Arial" w:cs="Arial"/>
          <w:sz w:val="24"/>
          <w:szCs w:val="24"/>
        </w:rPr>
        <w:t xml:space="preserve">Data below shows the </w:t>
      </w:r>
      <w:r w:rsidR="00CF40A9">
        <w:rPr>
          <w:rFonts w:ascii="Arial" w:hAnsi="Arial" w:cs="Arial"/>
          <w:sz w:val="24"/>
          <w:szCs w:val="24"/>
        </w:rPr>
        <w:t xml:space="preserve">2024 </w:t>
      </w:r>
      <w:r w:rsidR="00CD4576">
        <w:rPr>
          <w:rFonts w:ascii="Arial" w:hAnsi="Arial" w:cs="Arial"/>
          <w:sz w:val="24"/>
          <w:szCs w:val="24"/>
        </w:rPr>
        <w:t>Disability headcount split</w:t>
      </w:r>
      <w:r w:rsidR="00CF40A9">
        <w:rPr>
          <w:rFonts w:ascii="Arial" w:hAnsi="Arial" w:cs="Arial"/>
          <w:sz w:val="24"/>
          <w:szCs w:val="24"/>
        </w:rPr>
        <w:t>. Again, g</w:t>
      </w:r>
      <w:r w:rsidR="00CF40A9" w:rsidRPr="00CF40A9">
        <w:rPr>
          <w:rFonts w:ascii="Arial" w:hAnsi="Arial" w:cs="Arial"/>
          <w:sz w:val="24"/>
          <w:szCs w:val="24"/>
        </w:rPr>
        <w:t xml:space="preserve">oing forwards, </w:t>
      </w:r>
      <w:r w:rsidR="00CD4576">
        <w:rPr>
          <w:rFonts w:ascii="Arial" w:hAnsi="Arial" w:cs="Arial"/>
          <w:sz w:val="24"/>
          <w:szCs w:val="24"/>
        </w:rPr>
        <w:t xml:space="preserve">all data will be tracked and compared </w:t>
      </w:r>
      <w:r w:rsidR="00CF40A9">
        <w:rPr>
          <w:rFonts w:ascii="Arial" w:hAnsi="Arial" w:cs="Arial"/>
          <w:sz w:val="24"/>
          <w:szCs w:val="24"/>
        </w:rPr>
        <w:t xml:space="preserve">annually </w:t>
      </w:r>
      <w:r w:rsidR="00CD4576">
        <w:rPr>
          <w:rFonts w:ascii="Arial" w:hAnsi="Arial" w:cs="Arial"/>
          <w:sz w:val="24"/>
          <w:szCs w:val="24"/>
        </w:rPr>
        <w:t xml:space="preserve">to </w:t>
      </w:r>
      <w:r w:rsidR="00CF40A9">
        <w:rPr>
          <w:rFonts w:ascii="Arial" w:hAnsi="Arial" w:cs="Arial"/>
          <w:sz w:val="24"/>
          <w:szCs w:val="24"/>
        </w:rPr>
        <w:t xml:space="preserve">identify </w:t>
      </w:r>
      <w:r w:rsidR="00CD4576">
        <w:rPr>
          <w:rFonts w:ascii="Arial" w:hAnsi="Arial" w:cs="Arial"/>
          <w:sz w:val="24"/>
          <w:szCs w:val="24"/>
        </w:rPr>
        <w:t>trends</w:t>
      </w:r>
      <w:r w:rsidR="00CF40A9">
        <w:rPr>
          <w:rFonts w:ascii="Arial" w:hAnsi="Arial" w:cs="Arial"/>
          <w:sz w:val="24"/>
          <w:szCs w:val="24"/>
        </w:rPr>
        <w:t xml:space="preserve"> and performance</w:t>
      </w:r>
      <w:r w:rsidR="00CD4576">
        <w:rPr>
          <w:rFonts w:ascii="Arial" w:hAnsi="Arial" w:cs="Arial"/>
          <w:sz w:val="24"/>
          <w:szCs w:val="24"/>
        </w:rPr>
        <w:t>.</w:t>
      </w:r>
      <w:r w:rsidR="000735BE">
        <w:rPr>
          <w:rFonts w:ascii="Arial" w:hAnsi="Arial" w:cs="Arial"/>
          <w:sz w:val="24"/>
          <w:szCs w:val="24"/>
        </w:rPr>
        <w:t xml:space="preserve"> </w:t>
      </w:r>
      <w:r w:rsidR="000735BE" w:rsidRPr="000735BE">
        <w:rPr>
          <w:rFonts w:ascii="Arial" w:hAnsi="Arial" w:cs="Arial"/>
          <w:sz w:val="24"/>
          <w:szCs w:val="24"/>
        </w:rPr>
        <w:t>The table</w:t>
      </w:r>
      <w:r w:rsidR="000735BE">
        <w:rPr>
          <w:rFonts w:ascii="Arial" w:hAnsi="Arial" w:cs="Arial"/>
          <w:sz w:val="24"/>
          <w:szCs w:val="24"/>
        </w:rPr>
        <w:t xml:space="preserve"> </w:t>
      </w:r>
      <w:r w:rsidR="000735BE" w:rsidRPr="000735BE">
        <w:rPr>
          <w:rFonts w:ascii="Arial" w:hAnsi="Arial" w:cs="Arial"/>
          <w:sz w:val="24"/>
          <w:szCs w:val="24"/>
        </w:rPr>
        <w:t>show</w:t>
      </w:r>
      <w:r w:rsidR="000735BE">
        <w:rPr>
          <w:rFonts w:ascii="Arial" w:hAnsi="Arial" w:cs="Arial"/>
          <w:sz w:val="24"/>
          <w:szCs w:val="24"/>
        </w:rPr>
        <w:t>s</w:t>
      </w:r>
      <w:r w:rsidR="000735BE" w:rsidRPr="000735BE">
        <w:rPr>
          <w:rFonts w:ascii="Arial" w:hAnsi="Arial" w:cs="Arial"/>
          <w:sz w:val="24"/>
          <w:szCs w:val="24"/>
        </w:rPr>
        <w:t xml:space="preserve"> the proportion of </w:t>
      </w:r>
      <w:r w:rsidR="00CF40A9">
        <w:rPr>
          <w:rFonts w:ascii="Arial" w:hAnsi="Arial" w:cs="Arial"/>
          <w:sz w:val="24"/>
          <w:szCs w:val="24"/>
        </w:rPr>
        <w:t>colleagues</w:t>
      </w:r>
      <w:r w:rsidR="000735BE" w:rsidRPr="000735BE">
        <w:rPr>
          <w:rFonts w:ascii="Arial" w:hAnsi="Arial" w:cs="Arial"/>
          <w:sz w:val="24"/>
          <w:szCs w:val="24"/>
        </w:rPr>
        <w:t xml:space="preserve"> in four pay quartiles by hourly rates of pay, ranked from the lowest hourly rate to the highest hourly rate.  </w:t>
      </w:r>
    </w:p>
    <w:tbl>
      <w:tblPr>
        <w:tblW w:w="7627" w:type="dxa"/>
        <w:jc w:val="center"/>
        <w:tblLook w:val="04A0" w:firstRow="1" w:lastRow="0" w:firstColumn="1" w:lastColumn="0" w:noHBand="0" w:noVBand="1"/>
      </w:tblPr>
      <w:tblGrid>
        <w:gridCol w:w="1123"/>
        <w:gridCol w:w="960"/>
        <w:gridCol w:w="1230"/>
        <w:gridCol w:w="1644"/>
        <w:gridCol w:w="1710"/>
        <w:gridCol w:w="960"/>
      </w:tblGrid>
      <w:tr w:rsidR="00CD4576" w:rsidRPr="00CD4576" w14:paraId="732EAA58" w14:textId="77777777" w:rsidTr="00CD4576">
        <w:trPr>
          <w:trHeight w:val="585"/>
          <w:jc w:val="center"/>
        </w:trPr>
        <w:tc>
          <w:tcPr>
            <w:tcW w:w="1123" w:type="dxa"/>
            <w:tcBorders>
              <w:top w:val="single" w:sz="4" w:space="0" w:color="auto"/>
              <w:left w:val="single" w:sz="4" w:space="0" w:color="auto"/>
              <w:bottom w:val="single" w:sz="4" w:space="0" w:color="auto"/>
              <w:right w:val="single" w:sz="4" w:space="0" w:color="auto"/>
            </w:tcBorders>
            <w:shd w:val="clear" w:color="DCE6F1" w:fill="0066CC"/>
            <w:hideMark/>
          </w:tcPr>
          <w:p w14:paraId="09D18E6B" w14:textId="77777777" w:rsidR="00CD4576" w:rsidRPr="00CD4576" w:rsidRDefault="00CD4576" w:rsidP="00CD4576">
            <w:pPr>
              <w:spacing w:after="0" w:line="240" w:lineRule="auto"/>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Quartile</w:t>
            </w:r>
          </w:p>
        </w:tc>
        <w:tc>
          <w:tcPr>
            <w:tcW w:w="960" w:type="dxa"/>
            <w:tcBorders>
              <w:top w:val="single" w:sz="4" w:space="0" w:color="auto"/>
              <w:left w:val="nil"/>
              <w:bottom w:val="single" w:sz="4" w:space="0" w:color="auto"/>
              <w:right w:val="single" w:sz="4" w:space="0" w:color="auto"/>
            </w:tcBorders>
            <w:shd w:val="clear" w:color="DCE6F1" w:fill="0066CC"/>
            <w:hideMark/>
          </w:tcPr>
          <w:p w14:paraId="47515665" w14:textId="77777777" w:rsidR="00CD4576" w:rsidRPr="00CD4576" w:rsidRDefault="00CD4576" w:rsidP="00CD4576">
            <w:pPr>
              <w:spacing w:after="0" w:line="240" w:lineRule="auto"/>
              <w:jc w:val="center"/>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No</w:t>
            </w:r>
          </w:p>
        </w:tc>
        <w:tc>
          <w:tcPr>
            <w:tcW w:w="1230" w:type="dxa"/>
            <w:tcBorders>
              <w:top w:val="single" w:sz="4" w:space="0" w:color="auto"/>
              <w:left w:val="nil"/>
              <w:bottom w:val="single" w:sz="4" w:space="0" w:color="auto"/>
              <w:right w:val="single" w:sz="4" w:space="0" w:color="auto"/>
            </w:tcBorders>
            <w:shd w:val="clear" w:color="DCE6F1" w:fill="0066CC"/>
            <w:hideMark/>
          </w:tcPr>
          <w:p w14:paraId="166C2B06" w14:textId="77777777" w:rsidR="00CD4576" w:rsidRPr="00CD4576" w:rsidRDefault="00CD4576" w:rsidP="00CD4576">
            <w:pPr>
              <w:spacing w:after="0" w:line="240" w:lineRule="auto"/>
              <w:jc w:val="center"/>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Not Declared</w:t>
            </w:r>
          </w:p>
        </w:tc>
        <w:tc>
          <w:tcPr>
            <w:tcW w:w="1644" w:type="dxa"/>
            <w:tcBorders>
              <w:top w:val="single" w:sz="4" w:space="0" w:color="auto"/>
              <w:left w:val="nil"/>
              <w:bottom w:val="single" w:sz="4" w:space="0" w:color="auto"/>
              <w:right w:val="single" w:sz="4" w:space="0" w:color="auto"/>
            </w:tcBorders>
            <w:shd w:val="clear" w:color="DCE6F1" w:fill="0066CC"/>
            <w:hideMark/>
          </w:tcPr>
          <w:p w14:paraId="4EBB3FD9" w14:textId="77777777" w:rsidR="00CD4576" w:rsidRPr="00CD4576" w:rsidRDefault="00CD4576" w:rsidP="00CD4576">
            <w:pPr>
              <w:spacing w:after="0" w:line="240" w:lineRule="auto"/>
              <w:jc w:val="center"/>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Prefer Not To Answer</w:t>
            </w:r>
          </w:p>
        </w:tc>
        <w:tc>
          <w:tcPr>
            <w:tcW w:w="1710" w:type="dxa"/>
            <w:tcBorders>
              <w:top w:val="single" w:sz="4" w:space="0" w:color="auto"/>
              <w:left w:val="nil"/>
              <w:bottom w:val="single" w:sz="4" w:space="0" w:color="auto"/>
              <w:right w:val="single" w:sz="4" w:space="0" w:color="auto"/>
            </w:tcBorders>
            <w:shd w:val="clear" w:color="DCE6F1" w:fill="0066CC"/>
            <w:hideMark/>
          </w:tcPr>
          <w:p w14:paraId="008D4A4B" w14:textId="77777777" w:rsidR="00CD4576" w:rsidRPr="00CD4576" w:rsidRDefault="00CD4576" w:rsidP="00CD4576">
            <w:pPr>
              <w:spacing w:after="0" w:line="240" w:lineRule="auto"/>
              <w:jc w:val="center"/>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Unspecified</w:t>
            </w:r>
          </w:p>
        </w:tc>
        <w:tc>
          <w:tcPr>
            <w:tcW w:w="960" w:type="dxa"/>
            <w:tcBorders>
              <w:top w:val="single" w:sz="4" w:space="0" w:color="auto"/>
              <w:left w:val="nil"/>
              <w:bottom w:val="single" w:sz="4" w:space="0" w:color="auto"/>
              <w:right w:val="single" w:sz="4" w:space="0" w:color="auto"/>
            </w:tcBorders>
            <w:shd w:val="clear" w:color="DCE6F1" w:fill="0066CC"/>
            <w:hideMark/>
          </w:tcPr>
          <w:p w14:paraId="4767C649" w14:textId="77777777" w:rsidR="00CD4576" w:rsidRPr="00CD4576" w:rsidRDefault="00CD4576" w:rsidP="00CD4576">
            <w:pPr>
              <w:spacing w:after="0" w:line="240" w:lineRule="auto"/>
              <w:jc w:val="center"/>
              <w:rPr>
                <w:rFonts w:ascii="Arial" w:eastAsia="Times New Roman" w:hAnsi="Arial" w:cs="Arial"/>
                <w:b/>
                <w:bCs/>
                <w:color w:val="FFFFFF"/>
                <w:sz w:val="24"/>
                <w:szCs w:val="24"/>
                <w:lang w:eastAsia="en-GB"/>
              </w:rPr>
            </w:pPr>
            <w:r w:rsidRPr="00CD4576">
              <w:rPr>
                <w:rFonts w:ascii="Arial" w:eastAsia="Times New Roman" w:hAnsi="Arial" w:cs="Arial"/>
                <w:b/>
                <w:bCs/>
                <w:color w:val="FFFFFF"/>
                <w:sz w:val="24"/>
                <w:szCs w:val="24"/>
                <w:lang w:eastAsia="en-GB"/>
              </w:rPr>
              <w:t>Yes</w:t>
            </w:r>
          </w:p>
        </w:tc>
      </w:tr>
      <w:tr w:rsidR="00CD4576" w:rsidRPr="00CD4576" w14:paraId="5C9D37F7" w14:textId="77777777" w:rsidTr="00CD4576">
        <w:trPr>
          <w:trHeight w:val="315"/>
          <w:jc w:val="center"/>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6049F6BD" w14:textId="77777777" w:rsidR="00CD4576" w:rsidRPr="00CD4576" w:rsidRDefault="00CD4576" w:rsidP="00CD4576">
            <w:pPr>
              <w:spacing w:after="0" w:line="240" w:lineRule="auto"/>
              <w:jc w:val="right"/>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108BABC5"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1093</w:t>
            </w:r>
          </w:p>
        </w:tc>
        <w:tc>
          <w:tcPr>
            <w:tcW w:w="1230" w:type="dxa"/>
            <w:tcBorders>
              <w:top w:val="nil"/>
              <w:left w:val="nil"/>
              <w:bottom w:val="single" w:sz="4" w:space="0" w:color="auto"/>
              <w:right w:val="single" w:sz="4" w:space="0" w:color="auto"/>
            </w:tcBorders>
            <w:shd w:val="clear" w:color="auto" w:fill="auto"/>
            <w:noWrap/>
            <w:vAlign w:val="bottom"/>
            <w:hideMark/>
          </w:tcPr>
          <w:p w14:paraId="594968C0"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103</w:t>
            </w:r>
          </w:p>
        </w:tc>
        <w:tc>
          <w:tcPr>
            <w:tcW w:w="1644" w:type="dxa"/>
            <w:tcBorders>
              <w:top w:val="nil"/>
              <w:left w:val="nil"/>
              <w:bottom w:val="single" w:sz="4" w:space="0" w:color="auto"/>
              <w:right w:val="single" w:sz="4" w:space="0" w:color="auto"/>
            </w:tcBorders>
            <w:shd w:val="clear" w:color="auto" w:fill="auto"/>
            <w:noWrap/>
            <w:vAlign w:val="bottom"/>
            <w:hideMark/>
          </w:tcPr>
          <w:p w14:paraId="704472D3"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2</w:t>
            </w:r>
          </w:p>
        </w:tc>
        <w:tc>
          <w:tcPr>
            <w:tcW w:w="1710" w:type="dxa"/>
            <w:tcBorders>
              <w:top w:val="nil"/>
              <w:left w:val="nil"/>
              <w:bottom w:val="single" w:sz="4" w:space="0" w:color="auto"/>
              <w:right w:val="single" w:sz="4" w:space="0" w:color="auto"/>
            </w:tcBorders>
            <w:shd w:val="clear" w:color="auto" w:fill="auto"/>
            <w:noWrap/>
            <w:vAlign w:val="bottom"/>
            <w:hideMark/>
          </w:tcPr>
          <w:p w14:paraId="0CF60A22"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14:paraId="55EF6908"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79</w:t>
            </w:r>
          </w:p>
        </w:tc>
      </w:tr>
      <w:tr w:rsidR="00CD4576" w:rsidRPr="00CD4576" w14:paraId="1E51177A" w14:textId="77777777" w:rsidTr="00CD4576">
        <w:trPr>
          <w:trHeight w:val="315"/>
          <w:jc w:val="center"/>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1678D354" w14:textId="77777777" w:rsidR="00CD4576" w:rsidRPr="00CD4576" w:rsidRDefault="00CD4576" w:rsidP="00CD4576">
            <w:pPr>
              <w:spacing w:after="0" w:line="240" w:lineRule="auto"/>
              <w:jc w:val="right"/>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344FF3C4"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998</w:t>
            </w:r>
          </w:p>
        </w:tc>
        <w:tc>
          <w:tcPr>
            <w:tcW w:w="1230" w:type="dxa"/>
            <w:tcBorders>
              <w:top w:val="nil"/>
              <w:left w:val="nil"/>
              <w:bottom w:val="single" w:sz="4" w:space="0" w:color="auto"/>
              <w:right w:val="single" w:sz="4" w:space="0" w:color="auto"/>
            </w:tcBorders>
            <w:shd w:val="clear" w:color="auto" w:fill="auto"/>
            <w:noWrap/>
            <w:vAlign w:val="bottom"/>
            <w:hideMark/>
          </w:tcPr>
          <w:p w14:paraId="7A476D28"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94</w:t>
            </w:r>
          </w:p>
        </w:tc>
        <w:tc>
          <w:tcPr>
            <w:tcW w:w="1644" w:type="dxa"/>
            <w:tcBorders>
              <w:top w:val="nil"/>
              <w:left w:val="nil"/>
              <w:bottom w:val="single" w:sz="4" w:space="0" w:color="auto"/>
              <w:right w:val="single" w:sz="4" w:space="0" w:color="auto"/>
            </w:tcBorders>
            <w:shd w:val="clear" w:color="auto" w:fill="auto"/>
            <w:noWrap/>
            <w:vAlign w:val="bottom"/>
            <w:hideMark/>
          </w:tcPr>
          <w:p w14:paraId="21339843"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3</w:t>
            </w:r>
          </w:p>
        </w:tc>
        <w:tc>
          <w:tcPr>
            <w:tcW w:w="1710" w:type="dxa"/>
            <w:tcBorders>
              <w:top w:val="nil"/>
              <w:left w:val="nil"/>
              <w:bottom w:val="single" w:sz="4" w:space="0" w:color="auto"/>
              <w:right w:val="single" w:sz="4" w:space="0" w:color="auto"/>
            </w:tcBorders>
            <w:shd w:val="clear" w:color="auto" w:fill="auto"/>
            <w:noWrap/>
            <w:vAlign w:val="bottom"/>
            <w:hideMark/>
          </w:tcPr>
          <w:p w14:paraId="5364F836"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63932075"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72</w:t>
            </w:r>
          </w:p>
        </w:tc>
      </w:tr>
      <w:tr w:rsidR="00CD4576" w:rsidRPr="00CD4576" w14:paraId="499302F1" w14:textId="77777777" w:rsidTr="00CD4576">
        <w:trPr>
          <w:trHeight w:val="315"/>
          <w:jc w:val="center"/>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27FE572C" w14:textId="77777777" w:rsidR="00CD4576" w:rsidRPr="00CD4576" w:rsidRDefault="00CD4576" w:rsidP="00CD4576">
            <w:pPr>
              <w:spacing w:after="0" w:line="240" w:lineRule="auto"/>
              <w:jc w:val="right"/>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30122"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1039</w:t>
            </w:r>
          </w:p>
        </w:tc>
        <w:tc>
          <w:tcPr>
            <w:tcW w:w="1230" w:type="dxa"/>
            <w:tcBorders>
              <w:top w:val="nil"/>
              <w:left w:val="nil"/>
              <w:bottom w:val="single" w:sz="4" w:space="0" w:color="auto"/>
              <w:right w:val="single" w:sz="4" w:space="0" w:color="auto"/>
            </w:tcBorders>
            <w:shd w:val="clear" w:color="auto" w:fill="auto"/>
            <w:noWrap/>
            <w:vAlign w:val="bottom"/>
            <w:hideMark/>
          </w:tcPr>
          <w:p w14:paraId="682F607F"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99</w:t>
            </w:r>
          </w:p>
        </w:tc>
        <w:tc>
          <w:tcPr>
            <w:tcW w:w="1644" w:type="dxa"/>
            <w:tcBorders>
              <w:top w:val="nil"/>
              <w:left w:val="nil"/>
              <w:bottom w:val="single" w:sz="4" w:space="0" w:color="auto"/>
              <w:right w:val="single" w:sz="4" w:space="0" w:color="auto"/>
            </w:tcBorders>
            <w:shd w:val="clear" w:color="auto" w:fill="auto"/>
            <w:noWrap/>
            <w:vAlign w:val="bottom"/>
            <w:hideMark/>
          </w:tcPr>
          <w:p w14:paraId="7C95DE98"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3</w:t>
            </w:r>
          </w:p>
        </w:tc>
        <w:tc>
          <w:tcPr>
            <w:tcW w:w="1710" w:type="dxa"/>
            <w:tcBorders>
              <w:top w:val="nil"/>
              <w:left w:val="nil"/>
              <w:bottom w:val="single" w:sz="4" w:space="0" w:color="auto"/>
              <w:right w:val="single" w:sz="4" w:space="0" w:color="auto"/>
            </w:tcBorders>
            <w:shd w:val="clear" w:color="auto" w:fill="auto"/>
            <w:noWrap/>
            <w:vAlign w:val="bottom"/>
            <w:hideMark/>
          </w:tcPr>
          <w:p w14:paraId="1C897418"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60376E65"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77</w:t>
            </w:r>
          </w:p>
        </w:tc>
      </w:tr>
      <w:tr w:rsidR="00CD4576" w:rsidRPr="00CD4576" w14:paraId="7E3EF8B8" w14:textId="77777777" w:rsidTr="00CD4576">
        <w:trPr>
          <w:trHeight w:val="315"/>
          <w:jc w:val="center"/>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27E4A0C2" w14:textId="77777777" w:rsidR="00CD4576" w:rsidRPr="00CD4576" w:rsidRDefault="00CD4576" w:rsidP="00CD4576">
            <w:pPr>
              <w:spacing w:after="0" w:line="240" w:lineRule="auto"/>
              <w:jc w:val="right"/>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7F7B7"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912</w:t>
            </w:r>
          </w:p>
        </w:tc>
        <w:tc>
          <w:tcPr>
            <w:tcW w:w="1230" w:type="dxa"/>
            <w:tcBorders>
              <w:top w:val="nil"/>
              <w:left w:val="nil"/>
              <w:bottom w:val="single" w:sz="4" w:space="0" w:color="auto"/>
              <w:right w:val="single" w:sz="4" w:space="0" w:color="auto"/>
            </w:tcBorders>
            <w:shd w:val="clear" w:color="auto" w:fill="auto"/>
            <w:noWrap/>
            <w:vAlign w:val="bottom"/>
            <w:hideMark/>
          </w:tcPr>
          <w:p w14:paraId="2BE6D4AA"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101</w:t>
            </w:r>
          </w:p>
        </w:tc>
        <w:tc>
          <w:tcPr>
            <w:tcW w:w="1644" w:type="dxa"/>
            <w:tcBorders>
              <w:top w:val="nil"/>
              <w:left w:val="nil"/>
              <w:bottom w:val="single" w:sz="4" w:space="0" w:color="auto"/>
              <w:right w:val="single" w:sz="4" w:space="0" w:color="auto"/>
            </w:tcBorders>
            <w:shd w:val="clear" w:color="auto" w:fill="auto"/>
            <w:noWrap/>
            <w:vAlign w:val="bottom"/>
            <w:hideMark/>
          </w:tcPr>
          <w:p w14:paraId="5179458A"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2</w:t>
            </w:r>
          </w:p>
        </w:tc>
        <w:tc>
          <w:tcPr>
            <w:tcW w:w="1710" w:type="dxa"/>
            <w:tcBorders>
              <w:top w:val="nil"/>
              <w:left w:val="nil"/>
              <w:bottom w:val="single" w:sz="4" w:space="0" w:color="auto"/>
              <w:right w:val="single" w:sz="4" w:space="0" w:color="auto"/>
            </w:tcBorders>
            <w:shd w:val="clear" w:color="auto" w:fill="auto"/>
            <w:noWrap/>
            <w:vAlign w:val="bottom"/>
            <w:hideMark/>
          </w:tcPr>
          <w:p w14:paraId="346D996C"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6BA3995A" w14:textId="77777777" w:rsidR="00CD4576" w:rsidRPr="00CD4576" w:rsidRDefault="00CD4576" w:rsidP="00CD4576">
            <w:pPr>
              <w:spacing w:after="0" w:line="240" w:lineRule="auto"/>
              <w:jc w:val="center"/>
              <w:rPr>
                <w:rFonts w:ascii="Arial" w:eastAsia="Times New Roman" w:hAnsi="Arial" w:cs="Arial"/>
                <w:color w:val="000000"/>
                <w:sz w:val="24"/>
                <w:szCs w:val="24"/>
                <w:lang w:eastAsia="en-GB"/>
              </w:rPr>
            </w:pPr>
            <w:r w:rsidRPr="00CD4576">
              <w:rPr>
                <w:rFonts w:ascii="Arial" w:eastAsia="Times New Roman" w:hAnsi="Arial" w:cs="Arial"/>
                <w:color w:val="000000"/>
                <w:sz w:val="24"/>
                <w:szCs w:val="24"/>
                <w:lang w:eastAsia="en-GB"/>
              </w:rPr>
              <w:t>42</w:t>
            </w:r>
          </w:p>
        </w:tc>
      </w:tr>
    </w:tbl>
    <w:p w14:paraId="50D8A1C1" w14:textId="77777777" w:rsidR="00D15D1C" w:rsidRDefault="00D15D1C" w:rsidP="00B941FB">
      <w:pPr>
        <w:pStyle w:val="NoSpacing"/>
      </w:pPr>
    </w:p>
    <w:p w14:paraId="21C24D25" w14:textId="77777777" w:rsidR="00D15D1C" w:rsidRPr="005318CA" w:rsidRDefault="00D15D1C" w:rsidP="00D15D1C">
      <w:pPr>
        <w:rPr>
          <w:rFonts w:ascii="Arial" w:hAnsi="Arial" w:cs="Arial"/>
          <w:b/>
          <w:sz w:val="24"/>
          <w:szCs w:val="24"/>
        </w:rPr>
      </w:pPr>
      <w:r>
        <w:lastRenderedPageBreak/>
        <w:t xml:space="preserve"> </w:t>
      </w:r>
      <w:r w:rsidRPr="005318CA">
        <w:rPr>
          <w:rFonts w:ascii="Arial" w:hAnsi="Arial" w:cs="Arial"/>
          <w:b/>
          <w:sz w:val="24"/>
          <w:szCs w:val="24"/>
        </w:rPr>
        <w:t xml:space="preserve">Table </w:t>
      </w:r>
      <w:r>
        <w:rPr>
          <w:rFonts w:ascii="Arial" w:hAnsi="Arial" w:cs="Arial"/>
          <w:b/>
          <w:sz w:val="24"/>
          <w:szCs w:val="24"/>
        </w:rPr>
        <w:t>1</w:t>
      </w:r>
      <w:r w:rsidR="0058240D">
        <w:rPr>
          <w:rFonts w:ascii="Arial" w:hAnsi="Arial" w:cs="Arial"/>
          <w:b/>
          <w:sz w:val="24"/>
          <w:szCs w:val="24"/>
        </w:rPr>
        <w:t>2</w:t>
      </w:r>
      <w:r w:rsidRPr="005318CA">
        <w:rPr>
          <w:rFonts w:ascii="Arial" w:hAnsi="Arial" w:cs="Arial"/>
          <w:b/>
          <w:sz w:val="24"/>
          <w:szCs w:val="24"/>
        </w:rPr>
        <w:t xml:space="preserve"> – Proportion of </w:t>
      </w:r>
      <w:r>
        <w:rPr>
          <w:rFonts w:ascii="Arial" w:hAnsi="Arial" w:cs="Arial"/>
          <w:b/>
          <w:sz w:val="24"/>
          <w:szCs w:val="24"/>
        </w:rPr>
        <w:t>those recorded of having a Disability or not re</w:t>
      </w:r>
      <w:r w:rsidRPr="005318CA">
        <w:rPr>
          <w:rFonts w:ascii="Arial" w:hAnsi="Arial" w:cs="Arial"/>
          <w:b/>
          <w:sz w:val="24"/>
          <w:szCs w:val="24"/>
        </w:rPr>
        <w:t>ceiving a bonus</w:t>
      </w:r>
      <w:r>
        <w:rPr>
          <w:rFonts w:ascii="Arial" w:hAnsi="Arial" w:cs="Arial"/>
          <w:b/>
          <w:sz w:val="24"/>
          <w:szCs w:val="24"/>
        </w:rPr>
        <w:t>.</w:t>
      </w:r>
    </w:p>
    <w:p w14:paraId="36164ABA" w14:textId="77777777" w:rsidR="00B941FB" w:rsidRPr="00B941FB" w:rsidRDefault="00B941FB" w:rsidP="00B941FB">
      <w:pPr>
        <w:pStyle w:val="NoSpacing"/>
      </w:pPr>
    </w:p>
    <w:tbl>
      <w:tblPr>
        <w:tblW w:w="6823" w:type="dxa"/>
        <w:jc w:val="center"/>
        <w:tblLook w:val="04A0" w:firstRow="1" w:lastRow="0" w:firstColumn="1" w:lastColumn="0" w:noHBand="0" w:noVBand="1"/>
      </w:tblPr>
      <w:tblGrid>
        <w:gridCol w:w="1564"/>
        <w:gridCol w:w="2995"/>
        <w:gridCol w:w="2264"/>
      </w:tblGrid>
      <w:tr w:rsidR="00D15D1C" w:rsidRPr="00D15D1C" w14:paraId="338AAC2C" w14:textId="77777777" w:rsidTr="00D15D1C">
        <w:trPr>
          <w:trHeight w:val="315"/>
          <w:jc w:val="center"/>
        </w:trPr>
        <w:tc>
          <w:tcPr>
            <w:tcW w:w="1564" w:type="dxa"/>
            <w:tcBorders>
              <w:top w:val="single" w:sz="4" w:space="0" w:color="auto"/>
              <w:left w:val="single" w:sz="4" w:space="0" w:color="auto"/>
              <w:bottom w:val="single" w:sz="4" w:space="0" w:color="auto"/>
              <w:right w:val="single" w:sz="4" w:space="0" w:color="auto"/>
            </w:tcBorders>
            <w:shd w:val="clear" w:color="000000" w:fill="0066CC"/>
            <w:noWrap/>
            <w:vAlign w:val="bottom"/>
            <w:hideMark/>
          </w:tcPr>
          <w:p w14:paraId="103D8396" w14:textId="77777777" w:rsidR="00D15D1C" w:rsidRPr="00D15D1C" w:rsidRDefault="00D15D1C" w:rsidP="00D15D1C">
            <w:pPr>
              <w:spacing w:after="0" w:line="240" w:lineRule="auto"/>
              <w:rPr>
                <w:rFonts w:ascii="Arial" w:eastAsia="Times New Roman" w:hAnsi="Arial" w:cs="Arial"/>
                <w:b/>
                <w:color w:val="FFFFFF"/>
                <w:sz w:val="24"/>
                <w:szCs w:val="24"/>
                <w:lang w:eastAsia="en-GB"/>
              </w:rPr>
            </w:pPr>
            <w:r w:rsidRPr="00D15D1C">
              <w:rPr>
                <w:rFonts w:ascii="Arial" w:eastAsia="Times New Roman" w:hAnsi="Arial" w:cs="Arial"/>
                <w:b/>
                <w:color w:val="FFFFFF"/>
                <w:sz w:val="24"/>
                <w:szCs w:val="24"/>
                <w:lang w:eastAsia="en-GB"/>
              </w:rPr>
              <w:t>Disability</w:t>
            </w:r>
          </w:p>
        </w:tc>
        <w:tc>
          <w:tcPr>
            <w:tcW w:w="2995" w:type="dxa"/>
            <w:tcBorders>
              <w:top w:val="single" w:sz="4" w:space="0" w:color="auto"/>
              <w:left w:val="nil"/>
              <w:bottom w:val="single" w:sz="4" w:space="0" w:color="auto"/>
              <w:right w:val="single" w:sz="4" w:space="0" w:color="auto"/>
            </w:tcBorders>
            <w:shd w:val="clear" w:color="000000" w:fill="0066CC"/>
            <w:noWrap/>
            <w:vAlign w:val="bottom"/>
            <w:hideMark/>
          </w:tcPr>
          <w:p w14:paraId="22EDC5F2" w14:textId="77777777" w:rsidR="00D15D1C" w:rsidRPr="00D15D1C" w:rsidRDefault="00D15D1C" w:rsidP="00D15D1C">
            <w:pPr>
              <w:spacing w:after="0" w:line="240" w:lineRule="auto"/>
              <w:rPr>
                <w:rFonts w:ascii="Arial" w:eastAsia="Times New Roman" w:hAnsi="Arial" w:cs="Arial"/>
                <w:b/>
                <w:color w:val="FFFFFF"/>
                <w:sz w:val="24"/>
                <w:szCs w:val="24"/>
                <w:lang w:eastAsia="en-GB"/>
              </w:rPr>
            </w:pPr>
            <w:r w:rsidRPr="00D15D1C">
              <w:rPr>
                <w:rFonts w:ascii="Arial" w:eastAsia="Times New Roman" w:hAnsi="Arial" w:cs="Arial"/>
                <w:b/>
                <w:color w:val="FFFFFF"/>
                <w:sz w:val="24"/>
                <w:szCs w:val="24"/>
                <w:lang w:eastAsia="en-GB"/>
              </w:rPr>
              <w:t>Average Bonus Pay '24</w:t>
            </w:r>
          </w:p>
        </w:tc>
        <w:tc>
          <w:tcPr>
            <w:tcW w:w="2264" w:type="dxa"/>
            <w:tcBorders>
              <w:top w:val="single" w:sz="4" w:space="0" w:color="auto"/>
              <w:left w:val="nil"/>
              <w:bottom w:val="single" w:sz="4" w:space="0" w:color="auto"/>
              <w:right w:val="single" w:sz="4" w:space="0" w:color="auto"/>
            </w:tcBorders>
            <w:shd w:val="clear" w:color="000000" w:fill="0066CC"/>
            <w:noWrap/>
            <w:vAlign w:val="bottom"/>
            <w:hideMark/>
          </w:tcPr>
          <w:p w14:paraId="16CF8E16" w14:textId="77777777" w:rsidR="00D15D1C" w:rsidRPr="00D15D1C" w:rsidRDefault="00D15D1C" w:rsidP="00D15D1C">
            <w:pPr>
              <w:spacing w:after="0" w:line="240" w:lineRule="auto"/>
              <w:rPr>
                <w:rFonts w:ascii="Arial" w:eastAsia="Times New Roman" w:hAnsi="Arial" w:cs="Arial"/>
                <w:b/>
                <w:color w:val="FFFFFF"/>
                <w:sz w:val="24"/>
                <w:szCs w:val="24"/>
                <w:lang w:eastAsia="en-GB"/>
              </w:rPr>
            </w:pPr>
            <w:r w:rsidRPr="00D15D1C">
              <w:rPr>
                <w:rFonts w:ascii="Arial" w:eastAsia="Times New Roman" w:hAnsi="Arial" w:cs="Arial"/>
                <w:b/>
                <w:color w:val="FFFFFF"/>
                <w:sz w:val="24"/>
                <w:szCs w:val="24"/>
                <w:lang w:eastAsia="en-GB"/>
              </w:rPr>
              <w:t>Median Bonus '24</w:t>
            </w:r>
          </w:p>
        </w:tc>
      </w:tr>
      <w:tr w:rsidR="00D15D1C" w:rsidRPr="00D15D1C" w14:paraId="79FA868B" w14:textId="77777777" w:rsidTr="00D15D1C">
        <w:trPr>
          <w:trHeight w:val="315"/>
          <w:jc w:val="center"/>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69FBE714" w14:textId="77777777" w:rsidR="00D15D1C" w:rsidRPr="00D15D1C" w:rsidRDefault="00D15D1C" w:rsidP="00D15D1C">
            <w:pPr>
              <w:spacing w:after="0" w:line="240" w:lineRule="auto"/>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No</w:t>
            </w:r>
          </w:p>
        </w:tc>
        <w:tc>
          <w:tcPr>
            <w:tcW w:w="2995" w:type="dxa"/>
            <w:tcBorders>
              <w:top w:val="nil"/>
              <w:left w:val="nil"/>
              <w:bottom w:val="single" w:sz="4" w:space="0" w:color="auto"/>
              <w:right w:val="single" w:sz="4" w:space="0" w:color="auto"/>
            </w:tcBorders>
            <w:shd w:val="clear" w:color="auto" w:fill="auto"/>
            <w:noWrap/>
            <w:vAlign w:val="bottom"/>
            <w:hideMark/>
          </w:tcPr>
          <w:p w14:paraId="7FDCD4F6"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£9,958.99</w:t>
            </w:r>
          </w:p>
        </w:tc>
        <w:tc>
          <w:tcPr>
            <w:tcW w:w="2264" w:type="dxa"/>
            <w:tcBorders>
              <w:top w:val="nil"/>
              <w:left w:val="nil"/>
              <w:bottom w:val="single" w:sz="4" w:space="0" w:color="auto"/>
              <w:right w:val="single" w:sz="4" w:space="0" w:color="auto"/>
            </w:tcBorders>
            <w:shd w:val="clear" w:color="auto" w:fill="auto"/>
            <w:noWrap/>
            <w:vAlign w:val="bottom"/>
            <w:hideMark/>
          </w:tcPr>
          <w:p w14:paraId="55E2D462"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£9,048.00</w:t>
            </w:r>
          </w:p>
        </w:tc>
      </w:tr>
      <w:tr w:rsidR="00D15D1C" w:rsidRPr="00D15D1C" w14:paraId="7E29ACC8" w14:textId="77777777" w:rsidTr="00D15D1C">
        <w:trPr>
          <w:trHeight w:val="315"/>
          <w:jc w:val="center"/>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B0885A0" w14:textId="77777777" w:rsidR="00D15D1C" w:rsidRPr="00D15D1C" w:rsidRDefault="00D15D1C" w:rsidP="00D15D1C">
            <w:pPr>
              <w:spacing w:after="0" w:line="240" w:lineRule="auto"/>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Yes</w:t>
            </w:r>
          </w:p>
        </w:tc>
        <w:tc>
          <w:tcPr>
            <w:tcW w:w="2995" w:type="dxa"/>
            <w:tcBorders>
              <w:top w:val="nil"/>
              <w:left w:val="nil"/>
              <w:bottom w:val="single" w:sz="4" w:space="0" w:color="auto"/>
              <w:right w:val="single" w:sz="4" w:space="0" w:color="auto"/>
            </w:tcBorders>
            <w:shd w:val="clear" w:color="auto" w:fill="auto"/>
            <w:noWrap/>
            <w:vAlign w:val="bottom"/>
            <w:hideMark/>
          </w:tcPr>
          <w:p w14:paraId="30FAF9CE"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£6,032.04</w:t>
            </w:r>
          </w:p>
        </w:tc>
        <w:tc>
          <w:tcPr>
            <w:tcW w:w="2264" w:type="dxa"/>
            <w:tcBorders>
              <w:top w:val="nil"/>
              <w:left w:val="nil"/>
              <w:bottom w:val="single" w:sz="4" w:space="0" w:color="auto"/>
              <w:right w:val="single" w:sz="4" w:space="0" w:color="auto"/>
            </w:tcBorders>
            <w:shd w:val="clear" w:color="auto" w:fill="auto"/>
            <w:noWrap/>
            <w:vAlign w:val="bottom"/>
            <w:hideMark/>
          </w:tcPr>
          <w:p w14:paraId="274E33E5"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£6,032.04</w:t>
            </w:r>
          </w:p>
        </w:tc>
      </w:tr>
      <w:tr w:rsidR="00D15D1C" w:rsidRPr="00D15D1C" w14:paraId="1C04FB67" w14:textId="77777777" w:rsidTr="00D15D1C">
        <w:trPr>
          <w:trHeight w:val="315"/>
          <w:jc w:val="center"/>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FD677A2" w14:textId="77777777" w:rsidR="00D15D1C" w:rsidRPr="00D15D1C" w:rsidRDefault="00D15D1C" w:rsidP="00D15D1C">
            <w:pPr>
              <w:spacing w:after="0" w:line="240" w:lineRule="auto"/>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Difference</w:t>
            </w:r>
          </w:p>
        </w:tc>
        <w:tc>
          <w:tcPr>
            <w:tcW w:w="2995" w:type="dxa"/>
            <w:tcBorders>
              <w:top w:val="nil"/>
              <w:left w:val="nil"/>
              <w:bottom w:val="single" w:sz="4" w:space="0" w:color="auto"/>
              <w:right w:val="single" w:sz="4" w:space="0" w:color="auto"/>
            </w:tcBorders>
            <w:shd w:val="clear" w:color="auto" w:fill="auto"/>
            <w:noWrap/>
            <w:vAlign w:val="bottom"/>
            <w:hideMark/>
          </w:tcPr>
          <w:p w14:paraId="01B848D0"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£3,926.95</w:t>
            </w:r>
          </w:p>
        </w:tc>
        <w:tc>
          <w:tcPr>
            <w:tcW w:w="2264" w:type="dxa"/>
            <w:tcBorders>
              <w:top w:val="nil"/>
              <w:left w:val="nil"/>
              <w:bottom w:val="single" w:sz="4" w:space="0" w:color="auto"/>
              <w:right w:val="single" w:sz="4" w:space="0" w:color="auto"/>
            </w:tcBorders>
            <w:shd w:val="clear" w:color="auto" w:fill="auto"/>
            <w:noWrap/>
            <w:vAlign w:val="bottom"/>
            <w:hideMark/>
          </w:tcPr>
          <w:p w14:paraId="15CE0791"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£3,015.96</w:t>
            </w:r>
          </w:p>
        </w:tc>
      </w:tr>
      <w:tr w:rsidR="00D15D1C" w:rsidRPr="00D15D1C" w14:paraId="1C5FD3DC" w14:textId="77777777" w:rsidTr="00D15D1C">
        <w:trPr>
          <w:trHeight w:val="315"/>
          <w:jc w:val="center"/>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62D71F8" w14:textId="77777777" w:rsidR="00D15D1C" w:rsidRPr="00D15D1C" w:rsidRDefault="00D15D1C" w:rsidP="00D15D1C">
            <w:pPr>
              <w:spacing w:after="0" w:line="240" w:lineRule="auto"/>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Pay Gap %</w:t>
            </w:r>
          </w:p>
        </w:tc>
        <w:tc>
          <w:tcPr>
            <w:tcW w:w="2995" w:type="dxa"/>
            <w:tcBorders>
              <w:top w:val="nil"/>
              <w:left w:val="nil"/>
              <w:bottom w:val="single" w:sz="4" w:space="0" w:color="auto"/>
              <w:right w:val="single" w:sz="4" w:space="0" w:color="auto"/>
            </w:tcBorders>
            <w:shd w:val="clear" w:color="auto" w:fill="auto"/>
            <w:noWrap/>
            <w:vAlign w:val="bottom"/>
            <w:hideMark/>
          </w:tcPr>
          <w:p w14:paraId="1879D884"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39.43%</w:t>
            </w:r>
          </w:p>
        </w:tc>
        <w:tc>
          <w:tcPr>
            <w:tcW w:w="2264" w:type="dxa"/>
            <w:tcBorders>
              <w:top w:val="nil"/>
              <w:left w:val="nil"/>
              <w:bottom w:val="single" w:sz="4" w:space="0" w:color="auto"/>
              <w:right w:val="single" w:sz="4" w:space="0" w:color="auto"/>
            </w:tcBorders>
            <w:shd w:val="clear" w:color="auto" w:fill="auto"/>
            <w:noWrap/>
            <w:vAlign w:val="bottom"/>
            <w:hideMark/>
          </w:tcPr>
          <w:p w14:paraId="1573F3E2" w14:textId="77777777" w:rsidR="00D15D1C" w:rsidRPr="00D15D1C" w:rsidRDefault="00D15D1C" w:rsidP="00D15D1C">
            <w:pPr>
              <w:spacing w:after="0" w:line="240" w:lineRule="auto"/>
              <w:jc w:val="center"/>
              <w:rPr>
                <w:rFonts w:ascii="Arial" w:eastAsia="Times New Roman" w:hAnsi="Arial" w:cs="Arial"/>
                <w:color w:val="000000"/>
                <w:sz w:val="24"/>
                <w:szCs w:val="24"/>
                <w:lang w:eastAsia="en-GB"/>
              </w:rPr>
            </w:pPr>
            <w:r w:rsidRPr="00D15D1C">
              <w:rPr>
                <w:rFonts w:ascii="Arial" w:eastAsia="Times New Roman" w:hAnsi="Arial" w:cs="Arial"/>
                <w:color w:val="000000"/>
                <w:sz w:val="24"/>
                <w:szCs w:val="24"/>
                <w:lang w:eastAsia="en-GB"/>
              </w:rPr>
              <w:t>33.33%</w:t>
            </w:r>
          </w:p>
        </w:tc>
      </w:tr>
    </w:tbl>
    <w:p w14:paraId="234F5F96" w14:textId="77777777" w:rsidR="00B941FB" w:rsidRDefault="00B941FB" w:rsidP="00B941FB">
      <w:pPr>
        <w:tabs>
          <w:tab w:val="left" w:pos="8318"/>
        </w:tabs>
        <w:spacing w:after="0" w:line="240" w:lineRule="auto"/>
        <w:rPr>
          <w:rFonts w:ascii="Arial" w:hAnsi="Arial" w:cs="Arial"/>
          <w:sz w:val="24"/>
          <w:szCs w:val="24"/>
        </w:rPr>
      </w:pPr>
    </w:p>
    <w:p w14:paraId="3712CDF7" w14:textId="16DFB8CE" w:rsidR="00D15D1C" w:rsidRDefault="00565DA4" w:rsidP="005E30DA">
      <w:pPr>
        <w:tabs>
          <w:tab w:val="left" w:pos="8318"/>
        </w:tabs>
        <w:spacing w:after="0" w:line="240" w:lineRule="auto"/>
        <w:ind w:left="426"/>
        <w:rPr>
          <w:rFonts w:ascii="Arial" w:hAnsi="Arial" w:cs="Arial"/>
          <w:sz w:val="24"/>
          <w:szCs w:val="24"/>
        </w:rPr>
      </w:pPr>
      <w:r>
        <w:rPr>
          <w:rFonts w:ascii="Arial" w:hAnsi="Arial" w:cs="Arial"/>
          <w:sz w:val="24"/>
          <w:szCs w:val="24"/>
        </w:rPr>
        <w:t xml:space="preserve">6.3 </w:t>
      </w:r>
      <w:r w:rsidR="00D15D1C" w:rsidRPr="00D15D1C">
        <w:rPr>
          <w:rFonts w:ascii="Arial" w:hAnsi="Arial" w:cs="Arial"/>
          <w:sz w:val="24"/>
          <w:szCs w:val="24"/>
        </w:rPr>
        <w:t xml:space="preserve">The mean </w:t>
      </w:r>
      <w:r w:rsidR="00D15D1C">
        <w:rPr>
          <w:rFonts w:ascii="Arial" w:hAnsi="Arial" w:cs="Arial"/>
          <w:sz w:val="24"/>
          <w:szCs w:val="24"/>
        </w:rPr>
        <w:t xml:space="preserve">bonus </w:t>
      </w:r>
      <w:r w:rsidR="00D15D1C" w:rsidRPr="00D15D1C">
        <w:rPr>
          <w:rFonts w:ascii="Arial" w:hAnsi="Arial" w:cs="Arial"/>
          <w:sz w:val="24"/>
          <w:szCs w:val="24"/>
        </w:rPr>
        <w:t>pay gap is at</w:t>
      </w:r>
      <w:r w:rsidR="00D15D1C">
        <w:rPr>
          <w:rFonts w:ascii="Arial" w:hAnsi="Arial" w:cs="Arial"/>
          <w:sz w:val="24"/>
          <w:szCs w:val="24"/>
        </w:rPr>
        <w:t xml:space="preserve"> 39.43</w:t>
      </w:r>
      <w:r w:rsidR="00D15D1C" w:rsidRPr="00D15D1C">
        <w:rPr>
          <w:rFonts w:ascii="Arial" w:hAnsi="Arial" w:cs="Arial"/>
          <w:sz w:val="24"/>
          <w:szCs w:val="24"/>
        </w:rPr>
        <w:t xml:space="preserve">% in favour of Non-Disabled colleagues and the median pay gap is </w:t>
      </w:r>
      <w:r w:rsidR="00D15D1C">
        <w:rPr>
          <w:rFonts w:ascii="Arial" w:hAnsi="Arial" w:cs="Arial"/>
          <w:sz w:val="24"/>
          <w:szCs w:val="24"/>
        </w:rPr>
        <w:t>33.33</w:t>
      </w:r>
      <w:r w:rsidR="00D15D1C" w:rsidRPr="00D15D1C">
        <w:rPr>
          <w:rFonts w:ascii="Arial" w:hAnsi="Arial" w:cs="Arial"/>
          <w:sz w:val="24"/>
          <w:szCs w:val="24"/>
        </w:rPr>
        <w:t>% in favour of Non-Disabled colleagues.</w:t>
      </w:r>
      <w:r w:rsidR="00D15D1C">
        <w:rPr>
          <w:rFonts w:ascii="Arial" w:hAnsi="Arial" w:cs="Arial"/>
          <w:sz w:val="24"/>
          <w:szCs w:val="24"/>
        </w:rPr>
        <w:t xml:space="preserve"> </w:t>
      </w:r>
      <w:r w:rsidR="00164040">
        <w:rPr>
          <w:rFonts w:ascii="Arial" w:hAnsi="Arial" w:cs="Arial"/>
          <w:sz w:val="24"/>
          <w:szCs w:val="24"/>
        </w:rPr>
        <w:t>Importantly, f</w:t>
      </w:r>
      <w:r w:rsidR="00D15D1C">
        <w:rPr>
          <w:rFonts w:ascii="Arial" w:hAnsi="Arial" w:cs="Arial"/>
          <w:sz w:val="24"/>
          <w:szCs w:val="24"/>
        </w:rPr>
        <w:t xml:space="preserve">or context, </w:t>
      </w:r>
      <w:r w:rsidR="00164040">
        <w:rPr>
          <w:rFonts w:ascii="Arial" w:hAnsi="Arial" w:cs="Arial"/>
          <w:sz w:val="24"/>
          <w:szCs w:val="24"/>
        </w:rPr>
        <w:t>one</w:t>
      </w:r>
      <w:r w:rsidR="00D15D1C">
        <w:rPr>
          <w:rFonts w:ascii="Arial" w:hAnsi="Arial" w:cs="Arial"/>
          <w:sz w:val="24"/>
          <w:szCs w:val="24"/>
        </w:rPr>
        <w:t xml:space="preserve"> </w:t>
      </w:r>
      <w:r w:rsidR="009F50EB">
        <w:rPr>
          <w:rFonts w:ascii="Arial" w:hAnsi="Arial" w:cs="Arial"/>
          <w:sz w:val="24"/>
          <w:szCs w:val="24"/>
        </w:rPr>
        <w:t xml:space="preserve">colleague </w:t>
      </w:r>
      <w:r w:rsidR="00164040">
        <w:rPr>
          <w:rFonts w:ascii="Arial" w:hAnsi="Arial" w:cs="Arial"/>
          <w:sz w:val="24"/>
          <w:szCs w:val="24"/>
        </w:rPr>
        <w:t xml:space="preserve">with a disability </w:t>
      </w:r>
      <w:r w:rsidR="009F50EB">
        <w:rPr>
          <w:rFonts w:ascii="Arial" w:hAnsi="Arial" w:cs="Arial"/>
          <w:sz w:val="24"/>
          <w:szCs w:val="24"/>
        </w:rPr>
        <w:t xml:space="preserve">is recorded </w:t>
      </w:r>
      <w:r w:rsidR="00164040">
        <w:rPr>
          <w:rFonts w:ascii="Arial" w:hAnsi="Arial" w:cs="Arial"/>
          <w:sz w:val="24"/>
          <w:szCs w:val="24"/>
        </w:rPr>
        <w:t>within the data</w:t>
      </w:r>
      <w:r w:rsidR="009F50EB">
        <w:rPr>
          <w:rFonts w:ascii="Arial" w:hAnsi="Arial" w:cs="Arial"/>
          <w:sz w:val="24"/>
          <w:szCs w:val="24"/>
        </w:rPr>
        <w:t xml:space="preserve"> group of 21</w:t>
      </w:r>
      <w:r w:rsidR="00164040">
        <w:rPr>
          <w:rFonts w:ascii="Arial" w:hAnsi="Arial" w:cs="Arial"/>
          <w:sz w:val="24"/>
          <w:szCs w:val="24"/>
        </w:rPr>
        <w:t xml:space="preserve"> colleagues</w:t>
      </w:r>
      <w:r w:rsidR="009F50EB">
        <w:rPr>
          <w:rFonts w:ascii="Arial" w:hAnsi="Arial" w:cs="Arial"/>
          <w:sz w:val="24"/>
          <w:szCs w:val="24"/>
        </w:rPr>
        <w:t>.</w:t>
      </w:r>
    </w:p>
    <w:p w14:paraId="677459B7" w14:textId="77777777" w:rsidR="00D15D1C" w:rsidRDefault="00D15D1C" w:rsidP="00B941FB">
      <w:pPr>
        <w:tabs>
          <w:tab w:val="left" w:pos="8318"/>
        </w:tabs>
        <w:spacing w:after="0" w:line="240" w:lineRule="auto"/>
        <w:rPr>
          <w:rFonts w:ascii="Arial" w:hAnsi="Arial" w:cs="Arial"/>
          <w:sz w:val="24"/>
          <w:szCs w:val="24"/>
        </w:rPr>
      </w:pPr>
    </w:p>
    <w:p w14:paraId="75A2AB47" w14:textId="77777777" w:rsidR="0058240D" w:rsidRPr="0058240D" w:rsidRDefault="0058240D" w:rsidP="0058240D">
      <w:pPr>
        <w:tabs>
          <w:tab w:val="left" w:pos="8318"/>
        </w:tabs>
        <w:spacing w:after="0" w:line="240" w:lineRule="auto"/>
        <w:rPr>
          <w:rFonts w:ascii="Arial" w:hAnsi="Arial" w:cs="Arial"/>
          <w:b/>
          <w:sz w:val="24"/>
          <w:szCs w:val="24"/>
        </w:rPr>
      </w:pPr>
      <w:r w:rsidRPr="0058240D">
        <w:rPr>
          <w:rFonts w:ascii="Arial" w:hAnsi="Arial" w:cs="Arial"/>
          <w:b/>
          <w:sz w:val="24"/>
          <w:szCs w:val="24"/>
        </w:rPr>
        <w:t xml:space="preserve">Table </w:t>
      </w:r>
      <w:r>
        <w:rPr>
          <w:rFonts w:ascii="Arial" w:hAnsi="Arial" w:cs="Arial"/>
          <w:b/>
          <w:sz w:val="24"/>
          <w:szCs w:val="24"/>
        </w:rPr>
        <w:t>13</w:t>
      </w:r>
      <w:r w:rsidRPr="0058240D">
        <w:rPr>
          <w:rFonts w:ascii="Arial" w:hAnsi="Arial" w:cs="Arial"/>
          <w:b/>
          <w:sz w:val="24"/>
          <w:szCs w:val="24"/>
        </w:rPr>
        <w:t xml:space="preserve"> - Proportion of </w:t>
      </w:r>
      <w:r>
        <w:rPr>
          <w:rFonts w:ascii="Arial" w:hAnsi="Arial" w:cs="Arial"/>
          <w:b/>
          <w:sz w:val="24"/>
          <w:szCs w:val="24"/>
        </w:rPr>
        <w:t xml:space="preserve">those eligible </w:t>
      </w:r>
      <w:r w:rsidRPr="0058240D">
        <w:rPr>
          <w:rFonts w:ascii="Arial" w:hAnsi="Arial" w:cs="Arial"/>
          <w:b/>
          <w:sz w:val="24"/>
          <w:szCs w:val="24"/>
        </w:rPr>
        <w:t>receiving a bonus against the overall totals</w:t>
      </w:r>
      <w:r>
        <w:rPr>
          <w:rFonts w:ascii="Arial" w:hAnsi="Arial" w:cs="Arial"/>
          <w:b/>
          <w:sz w:val="24"/>
          <w:szCs w:val="24"/>
        </w:rPr>
        <w:t xml:space="preserve"> by disability group</w:t>
      </w:r>
    </w:p>
    <w:p w14:paraId="7C91AEE9" w14:textId="77777777" w:rsidR="0058240D" w:rsidRDefault="0058240D" w:rsidP="00B941FB">
      <w:pPr>
        <w:tabs>
          <w:tab w:val="left" w:pos="8318"/>
        </w:tabs>
        <w:spacing w:after="0" w:line="240" w:lineRule="auto"/>
        <w:rPr>
          <w:rFonts w:ascii="Arial" w:hAnsi="Arial" w:cs="Arial"/>
          <w:sz w:val="24"/>
          <w:szCs w:val="24"/>
        </w:rPr>
      </w:pPr>
    </w:p>
    <w:tbl>
      <w:tblPr>
        <w:tblW w:w="7318" w:type="dxa"/>
        <w:jc w:val="center"/>
        <w:tblLook w:val="04A0" w:firstRow="1" w:lastRow="0" w:firstColumn="1" w:lastColumn="0" w:noHBand="0" w:noVBand="1"/>
      </w:tblPr>
      <w:tblGrid>
        <w:gridCol w:w="1751"/>
        <w:gridCol w:w="1457"/>
        <w:gridCol w:w="960"/>
        <w:gridCol w:w="1880"/>
        <w:gridCol w:w="1270"/>
      </w:tblGrid>
      <w:tr w:rsidR="0058240D" w:rsidRPr="0058240D" w14:paraId="3F93843B" w14:textId="77777777" w:rsidTr="0058240D">
        <w:trPr>
          <w:trHeight w:val="705"/>
          <w:jc w:val="center"/>
        </w:trPr>
        <w:tc>
          <w:tcPr>
            <w:tcW w:w="1751" w:type="dxa"/>
            <w:tcBorders>
              <w:top w:val="single" w:sz="4" w:space="0" w:color="auto"/>
              <w:left w:val="single" w:sz="4" w:space="0" w:color="auto"/>
              <w:bottom w:val="single" w:sz="4" w:space="0" w:color="auto"/>
              <w:right w:val="single" w:sz="4" w:space="0" w:color="auto"/>
            </w:tcBorders>
            <w:shd w:val="clear" w:color="auto" w:fill="0066CC"/>
            <w:hideMark/>
          </w:tcPr>
          <w:p w14:paraId="7BF0250A" w14:textId="77777777" w:rsidR="0058240D" w:rsidRPr="0058240D" w:rsidRDefault="0058240D" w:rsidP="0058240D">
            <w:pPr>
              <w:spacing w:after="0" w:line="240" w:lineRule="auto"/>
              <w:jc w:val="center"/>
              <w:rPr>
                <w:rFonts w:ascii="Arial" w:eastAsia="Times New Roman" w:hAnsi="Arial" w:cs="Arial"/>
                <w:b/>
                <w:bCs/>
                <w:color w:val="FFFFFF"/>
                <w:sz w:val="24"/>
                <w:szCs w:val="24"/>
                <w:lang w:eastAsia="en-GB"/>
              </w:rPr>
            </w:pPr>
            <w:r w:rsidRPr="0058240D">
              <w:rPr>
                <w:rFonts w:ascii="Arial" w:eastAsia="Times New Roman" w:hAnsi="Arial" w:cs="Arial"/>
                <w:b/>
                <w:bCs/>
                <w:color w:val="FFFFFF"/>
                <w:sz w:val="24"/>
                <w:szCs w:val="24"/>
                <w:lang w:eastAsia="en-GB"/>
              </w:rPr>
              <w:t>Disability</w:t>
            </w:r>
          </w:p>
        </w:tc>
        <w:tc>
          <w:tcPr>
            <w:tcW w:w="1457" w:type="dxa"/>
            <w:tcBorders>
              <w:top w:val="single" w:sz="4" w:space="0" w:color="auto"/>
              <w:left w:val="nil"/>
              <w:bottom w:val="single" w:sz="4" w:space="0" w:color="auto"/>
              <w:right w:val="single" w:sz="4" w:space="0" w:color="auto"/>
            </w:tcBorders>
            <w:shd w:val="clear" w:color="auto" w:fill="0066CC"/>
            <w:hideMark/>
          </w:tcPr>
          <w:p w14:paraId="46C9EF56" w14:textId="77777777" w:rsidR="0058240D" w:rsidRPr="0058240D" w:rsidRDefault="0058240D" w:rsidP="0058240D">
            <w:pPr>
              <w:spacing w:after="0" w:line="240" w:lineRule="auto"/>
              <w:jc w:val="center"/>
              <w:rPr>
                <w:rFonts w:ascii="Arial" w:eastAsia="Times New Roman" w:hAnsi="Arial" w:cs="Arial"/>
                <w:b/>
                <w:bCs/>
                <w:color w:val="FFFFFF"/>
                <w:sz w:val="24"/>
                <w:szCs w:val="24"/>
                <w:lang w:eastAsia="en-GB"/>
              </w:rPr>
            </w:pPr>
            <w:r w:rsidRPr="0058240D">
              <w:rPr>
                <w:rFonts w:ascii="Arial" w:eastAsia="Times New Roman" w:hAnsi="Arial" w:cs="Arial"/>
                <w:b/>
                <w:bCs/>
                <w:color w:val="FFFFFF"/>
                <w:sz w:val="24"/>
                <w:szCs w:val="24"/>
                <w:lang w:eastAsia="en-GB"/>
              </w:rPr>
              <w:t>Headcount</w:t>
            </w:r>
          </w:p>
        </w:tc>
        <w:tc>
          <w:tcPr>
            <w:tcW w:w="960" w:type="dxa"/>
            <w:tcBorders>
              <w:top w:val="single" w:sz="4" w:space="0" w:color="auto"/>
              <w:left w:val="nil"/>
              <w:bottom w:val="single" w:sz="4" w:space="0" w:color="auto"/>
              <w:right w:val="single" w:sz="4" w:space="0" w:color="auto"/>
            </w:tcBorders>
            <w:shd w:val="clear" w:color="auto" w:fill="0066CC"/>
            <w:hideMark/>
          </w:tcPr>
          <w:p w14:paraId="4BEF9613" w14:textId="77777777" w:rsidR="0058240D" w:rsidRPr="0058240D" w:rsidRDefault="0058240D" w:rsidP="0058240D">
            <w:pPr>
              <w:spacing w:after="0" w:line="240" w:lineRule="auto"/>
              <w:jc w:val="center"/>
              <w:rPr>
                <w:rFonts w:ascii="Arial" w:eastAsia="Times New Roman" w:hAnsi="Arial" w:cs="Arial"/>
                <w:b/>
                <w:bCs/>
                <w:color w:val="FFFFFF"/>
                <w:sz w:val="24"/>
                <w:szCs w:val="24"/>
                <w:lang w:eastAsia="en-GB"/>
              </w:rPr>
            </w:pPr>
            <w:r w:rsidRPr="0058240D">
              <w:rPr>
                <w:rFonts w:ascii="Arial" w:eastAsia="Times New Roman" w:hAnsi="Arial" w:cs="Arial"/>
                <w:b/>
                <w:bCs/>
                <w:color w:val="FFFFFF"/>
                <w:sz w:val="24"/>
                <w:szCs w:val="24"/>
                <w:lang w:eastAsia="en-GB"/>
              </w:rPr>
              <w:t>% of total</w:t>
            </w:r>
          </w:p>
        </w:tc>
        <w:tc>
          <w:tcPr>
            <w:tcW w:w="1880" w:type="dxa"/>
            <w:tcBorders>
              <w:top w:val="single" w:sz="4" w:space="0" w:color="auto"/>
              <w:left w:val="nil"/>
              <w:bottom w:val="single" w:sz="4" w:space="0" w:color="auto"/>
              <w:right w:val="single" w:sz="4" w:space="0" w:color="auto"/>
            </w:tcBorders>
            <w:shd w:val="clear" w:color="auto" w:fill="0066CC"/>
            <w:hideMark/>
          </w:tcPr>
          <w:p w14:paraId="415D3CF4" w14:textId="77777777" w:rsidR="0058240D" w:rsidRPr="0058240D" w:rsidRDefault="0058240D" w:rsidP="0058240D">
            <w:pPr>
              <w:spacing w:after="0" w:line="240" w:lineRule="auto"/>
              <w:jc w:val="center"/>
              <w:rPr>
                <w:rFonts w:ascii="Arial" w:eastAsia="Times New Roman" w:hAnsi="Arial" w:cs="Arial"/>
                <w:b/>
                <w:bCs/>
                <w:color w:val="FFFFFF"/>
                <w:sz w:val="24"/>
                <w:szCs w:val="24"/>
                <w:lang w:eastAsia="en-GB"/>
              </w:rPr>
            </w:pPr>
            <w:r w:rsidRPr="0058240D">
              <w:rPr>
                <w:rFonts w:ascii="Arial" w:eastAsia="Times New Roman" w:hAnsi="Arial" w:cs="Arial"/>
                <w:b/>
                <w:bCs/>
                <w:color w:val="FFFFFF"/>
                <w:sz w:val="24"/>
                <w:szCs w:val="24"/>
                <w:lang w:eastAsia="en-GB"/>
              </w:rPr>
              <w:t>Number receiving a bonus</w:t>
            </w:r>
          </w:p>
        </w:tc>
        <w:tc>
          <w:tcPr>
            <w:tcW w:w="1270" w:type="dxa"/>
            <w:tcBorders>
              <w:top w:val="single" w:sz="4" w:space="0" w:color="auto"/>
              <w:left w:val="nil"/>
              <w:bottom w:val="single" w:sz="4" w:space="0" w:color="auto"/>
              <w:right w:val="single" w:sz="4" w:space="0" w:color="auto"/>
            </w:tcBorders>
            <w:shd w:val="clear" w:color="auto" w:fill="0066CC"/>
            <w:hideMark/>
          </w:tcPr>
          <w:p w14:paraId="30F8459E" w14:textId="77777777" w:rsidR="0058240D" w:rsidRPr="0058240D" w:rsidRDefault="0058240D" w:rsidP="0058240D">
            <w:pPr>
              <w:spacing w:after="0" w:line="240" w:lineRule="auto"/>
              <w:jc w:val="center"/>
              <w:rPr>
                <w:rFonts w:ascii="Arial" w:eastAsia="Times New Roman" w:hAnsi="Arial" w:cs="Arial"/>
                <w:b/>
                <w:bCs/>
                <w:color w:val="FFFFFF"/>
                <w:sz w:val="24"/>
                <w:szCs w:val="24"/>
                <w:lang w:eastAsia="en-GB"/>
              </w:rPr>
            </w:pPr>
            <w:r w:rsidRPr="0058240D">
              <w:rPr>
                <w:rFonts w:ascii="Arial" w:eastAsia="Times New Roman" w:hAnsi="Arial" w:cs="Arial"/>
                <w:b/>
                <w:bCs/>
                <w:color w:val="FFFFFF"/>
                <w:sz w:val="24"/>
                <w:szCs w:val="24"/>
                <w:lang w:eastAsia="en-GB"/>
              </w:rPr>
              <w:t>% receiving bonus</w:t>
            </w:r>
          </w:p>
        </w:tc>
      </w:tr>
      <w:tr w:rsidR="0058240D" w:rsidRPr="0058240D" w14:paraId="104176DB" w14:textId="77777777" w:rsidTr="0058240D">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1944B05D" w14:textId="77777777" w:rsidR="0058240D" w:rsidRPr="0058240D" w:rsidRDefault="0058240D" w:rsidP="0058240D">
            <w:pPr>
              <w:spacing w:after="0" w:line="240" w:lineRule="auto"/>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No</w:t>
            </w:r>
          </w:p>
        </w:tc>
        <w:tc>
          <w:tcPr>
            <w:tcW w:w="1457" w:type="dxa"/>
            <w:tcBorders>
              <w:top w:val="nil"/>
              <w:left w:val="nil"/>
              <w:bottom w:val="single" w:sz="4" w:space="0" w:color="auto"/>
              <w:right w:val="single" w:sz="4" w:space="0" w:color="auto"/>
            </w:tcBorders>
            <w:shd w:val="clear" w:color="auto" w:fill="auto"/>
            <w:noWrap/>
            <w:vAlign w:val="bottom"/>
            <w:hideMark/>
          </w:tcPr>
          <w:p w14:paraId="7B2EACF5"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8AE36A7"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80%</w:t>
            </w:r>
          </w:p>
        </w:tc>
        <w:tc>
          <w:tcPr>
            <w:tcW w:w="1880" w:type="dxa"/>
            <w:tcBorders>
              <w:top w:val="nil"/>
              <w:left w:val="nil"/>
              <w:bottom w:val="single" w:sz="4" w:space="0" w:color="auto"/>
              <w:right w:val="single" w:sz="4" w:space="0" w:color="auto"/>
            </w:tcBorders>
            <w:shd w:val="clear" w:color="auto" w:fill="auto"/>
            <w:noWrap/>
            <w:vAlign w:val="bottom"/>
            <w:hideMark/>
          </w:tcPr>
          <w:p w14:paraId="5E73840D"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15</w:t>
            </w:r>
          </w:p>
        </w:tc>
        <w:tc>
          <w:tcPr>
            <w:tcW w:w="1270" w:type="dxa"/>
            <w:tcBorders>
              <w:top w:val="nil"/>
              <w:left w:val="nil"/>
              <w:bottom w:val="single" w:sz="4" w:space="0" w:color="auto"/>
              <w:right w:val="single" w:sz="4" w:space="0" w:color="auto"/>
            </w:tcBorders>
            <w:shd w:val="clear" w:color="auto" w:fill="auto"/>
            <w:noWrap/>
            <w:vAlign w:val="bottom"/>
            <w:hideMark/>
          </w:tcPr>
          <w:p w14:paraId="109DC955"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14%</w:t>
            </w:r>
          </w:p>
        </w:tc>
      </w:tr>
      <w:tr w:rsidR="0058240D" w:rsidRPr="0058240D" w14:paraId="0B77713A" w14:textId="77777777" w:rsidTr="0058240D">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3A797325" w14:textId="77777777" w:rsidR="0058240D" w:rsidRPr="0058240D" w:rsidRDefault="0058240D" w:rsidP="0058240D">
            <w:pPr>
              <w:spacing w:after="0" w:line="240" w:lineRule="auto"/>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Not Declared</w:t>
            </w:r>
          </w:p>
        </w:tc>
        <w:tc>
          <w:tcPr>
            <w:tcW w:w="1457" w:type="dxa"/>
            <w:tcBorders>
              <w:top w:val="nil"/>
              <w:left w:val="nil"/>
              <w:bottom w:val="single" w:sz="4" w:space="0" w:color="auto"/>
              <w:right w:val="single" w:sz="4" w:space="0" w:color="auto"/>
            </w:tcBorders>
            <w:shd w:val="clear" w:color="auto" w:fill="auto"/>
            <w:noWrap/>
            <w:vAlign w:val="bottom"/>
            <w:hideMark/>
          </w:tcPr>
          <w:p w14:paraId="60432622"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0B1AE270"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13%</w:t>
            </w:r>
          </w:p>
        </w:tc>
        <w:tc>
          <w:tcPr>
            <w:tcW w:w="1880" w:type="dxa"/>
            <w:tcBorders>
              <w:top w:val="nil"/>
              <w:left w:val="nil"/>
              <w:bottom w:val="single" w:sz="4" w:space="0" w:color="auto"/>
              <w:right w:val="single" w:sz="4" w:space="0" w:color="auto"/>
            </w:tcBorders>
            <w:shd w:val="clear" w:color="auto" w:fill="auto"/>
            <w:noWrap/>
            <w:vAlign w:val="bottom"/>
            <w:hideMark/>
          </w:tcPr>
          <w:p w14:paraId="216D8E5F"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3</w:t>
            </w:r>
          </w:p>
        </w:tc>
        <w:tc>
          <w:tcPr>
            <w:tcW w:w="1270" w:type="dxa"/>
            <w:tcBorders>
              <w:top w:val="nil"/>
              <w:left w:val="nil"/>
              <w:bottom w:val="single" w:sz="4" w:space="0" w:color="auto"/>
              <w:right w:val="single" w:sz="4" w:space="0" w:color="auto"/>
            </w:tcBorders>
            <w:shd w:val="clear" w:color="auto" w:fill="auto"/>
            <w:noWrap/>
            <w:vAlign w:val="bottom"/>
            <w:hideMark/>
          </w:tcPr>
          <w:p w14:paraId="02FBA862"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17%</w:t>
            </w:r>
          </w:p>
        </w:tc>
      </w:tr>
      <w:tr w:rsidR="0058240D" w:rsidRPr="0058240D" w14:paraId="6D097885" w14:textId="77777777" w:rsidTr="0058240D">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003F6557" w14:textId="77777777" w:rsidR="0058240D" w:rsidRPr="0058240D" w:rsidRDefault="0058240D" w:rsidP="0058240D">
            <w:pPr>
              <w:spacing w:after="0" w:line="240" w:lineRule="auto"/>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Unspecified</w:t>
            </w:r>
          </w:p>
        </w:tc>
        <w:tc>
          <w:tcPr>
            <w:tcW w:w="1457" w:type="dxa"/>
            <w:tcBorders>
              <w:top w:val="nil"/>
              <w:left w:val="nil"/>
              <w:bottom w:val="single" w:sz="4" w:space="0" w:color="auto"/>
              <w:right w:val="single" w:sz="4" w:space="0" w:color="auto"/>
            </w:tcBorders>
            <w:shd w:val="clear" w:color="auto" w:fill="auto"/>
            <w:noWrap/>
            <w:vAlign w:val="bottom"/>
            <w:hideMark/>
          </w:tcPr>
          <w:p w14:paraId="1B1F659C"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1E89BFEF"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w:t>
            </w:r>
          </w:p>
        </w:tc>
        <w:tc>
          <w:tcPr>
            <w:tcW w:w="1880" w:type="dxa"/>
            <w:tcBorders>
              <w:top w:val="nil"/>
              <w:left w:val="nil"/>
              <w:bottom w:val="single" w:sz="4" w:space="0" w:color="auto"/>
              <w:right w:val="single" w:sz="4" w:space="0" w:color="auto"/>
            </w:tcBorders>
            <w:shd w:val="clear" w:color="auto" w:fill="auto"/>
            <w:noWrap/>
            <w:vAlign w:val="bottom"/>
            <w:hideMark/>
          </w:tcPr>
          <w:p w14:paraId="2594FFD7"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w:t>
            </w:r>
          </w:p>
        </w:tc>
        <w:tc>
          <w:tcPr>
            <w:tcW w:w="1270" w:type="dxa"/>
            <w:tcBorders>
              <w:top w:val="nil"/>
              <w:left w:val="nil"/>
              <w:bottom w:val="single" w:sz="4" w:space="0" w:color="auto"/>
              <w:right w:val="single" w:sz="4" w:space="0" w:color="auto"/>
            </w:tcBorders>
            <w:shd w:val="clear" w:color="auto" w:fill="auto"/>
            <w:noWrap/>
            <w:vAlign w:val="bottom"/>
            <w:hideMark/>
          </w:tcPr>
          <w:p w14:paraId="6027AC4A"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50%</w:t>
            </w:r>
          </w:p>
        </w:tc>
      </w:tr>
      <w:tr w:rsidR="0058240D" w:rsidRPr="0058240D" w14:paraId="2977D2C3" w14:textId="77777777" w:rsidTr="0058240D">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14:paraId="1F61828D" w14:textId="77777777" w:rsidR="0058240D" w:rsidRPr="0058240D" w:rsidRDefault="0058240D" w:rsidP="0058240D">
            <w:pPr>
              <w:spacing w:after="0" w:line="240" w:lineRule="auto"/>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Yes</w:t>
            </w:r>
          </w:p>
        </w:tc>
        <w:tc>
          <w:tcPr>
            <w:tcW w:w="1457" w:type="dxa"/>
            <w:tcBorders>
              <w:top w:val="nil"/>
              <w:left w:val="nil"/>
              <w:bottom w:val="single" w:sz="4" w:space="0" w:color="auto"/>
              <w:right w:val="single" w:sz="4" w:space="0" w:color="auto"/>
            </w:tcBorders>
            <w:shd w:val="clear" w:color="auto" w:fill="auto"/>
            <w:noWrap/>
            <w:vAlign w:val="bottom"/>
            <w:hideMark/>
          </w:tcPr>
          <w:p w14:paraId="7ADA14FD"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1B642FD7"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5%</w:t>
            </w:r>
          </w:p>
        </w:tc>
        <w:tc>
          <w:tcPr>
            <w:tcW w:w="1880" w:type="dxa"/>
            <w:tcBorders>
              <w:top w:val="nil"/>
              <w:left w:val="nil"/>
              <w:bottom w:val="single" w:sz="4" w:space="0" w:color="auto"/>
              <w:right w:val="single" w:sz="4" w:space="0" w:color="auto"/>
            </w:tcBorders>
            <w:shd w:val="clear" w:color="auto" w:fill="auto"/>
            <w:noWrap/>
            <w:vAlign w:val="bottom"/>
            <w:hideMark/>
          </w:tcPr>
          <w:p w14:paraId="6D8BFD61"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w:t>
            </w:r>
          </w:p>
        </w:tc>
        <w:tc>
          <w:tcPr>
            <w:tcW w:w="1270" w:type="dxa"/>
            <w:tcBorders>
              <w:top w:val="nil"/>
              <w:left w:val="nil"/>
              <w:bottom w:val="single" w:sz="4" w:space="0" w:color="auto"/>
              <w:right w:val="single" w:sz="4" w:space="0" w:color="auto"/>
            </w:tcBorders>
            <w:shd w:val="clear" w:color="auto" w:fill="auto"/>
            <w:noWrap/>
            <w:vAlign w:val="bottom"/>
            <w:hideMark/>
          </w:tcPr>
          <w:p w14:paraId="2E846DDF" w14:textId="77777777" w:rsidR="0058240D" w:rsidRPr="0058240D" w:rsidRDefault="0058240D" w:rsidP="0058240D">
            <w:pPr>
              <w:spacing w:after="0" w:line="240" w:lineRule="auto"/>
              <w:jc w:val="center"/>
              <w:rPr>
                <w:rFonts w:ascii="Arial" w:eastAsia="Times New Roman" w:hAnsi="Arial" w:cs="Arial"/>
                <w:color w:val="000000"/>
                <w:sz w:val="24"/>
                <w:szCs w:val="24"/>
                <w:lang w:eastAsia="en-GB"/>
              </w:rPr>
            </w:pPr>
            <w:r w:rsidRPr="0058240D">
              <w:rPr>
                <w:rFonts w:ascii="Arial" w:eastAsia="Times New Roman" w:hAnsi="Arial" w:cs="Arial"/>
                <w:color w:val="000000"/>
                <w:sz w:val="24"/>
                <w:szCs w:val="24"/>
                <w:lang w:eastAsia="en-GB"/>
              </w:rPr>
              <w:t>14%</w:t>
            </w:r>
          </w:p>
        </w:tc>
      </w:tr>
    </w:tbl>
    <w:p w14:paraId="74DD5901" w14:textId="77777777" w:rsidR="0058240D" w:rsidRDefault="0058240D" w:rsidP="00B941FB">
      <w:pPr>
        <w:tabs>
          <w:tab w:val="left" w:pos="8318"/>
        </w:tabs>
        <w:spacing w:after="0" w:line="240" w:lineRule="auto"/>
        <w:rPr>
          <w:rFonts w:ascii="Arial" w:hAnsi="Arial" w:cs="Arial"/>
          <w:sz w:val="24"/>
          <w:szCs w:val="24"/>
        </w:rPr>
      </w:pPr>
    </w:p>
    <w:p w14:paraId="6AAC7738" w14:textId="77777777" w:rsidR="0058240D" w:rsidRPr="00C20D63" w:rsidRDefault="0058240D" w:rsidP="00B941FB">
      <w:pPr>
        <w:tabs>
          <w:tab w:val="left" w:pos="8318"/>
        </w:tabs>
        <w:spacing w:after="0" w:line="240" w:lineRule="auto"/>
        <w:rPr>
          <w:rFonts w:ascii="Arial" w:hAnsi="Arial" w:cs="Arial"/>
          <w:sz w:val="24"/>
          <w:szCs w:val="24"/>
        </w:rPr>
      </w:pPr>
    </w:p>
    <w:p w14:paraId="756682EC" w14:textId="77777777" w:rsidR="00FC6FE4" w:rsidRPr="00C20D63" w:rsidRDefault="00B941FB" w:rsidP="00C20D63">
      <w:pPr>
        <w:pStyle w:val="Heading2"/>
        <w:rPr>
          <w:rFonts w:ascii="Arial" w:hAnsi="Arial" w:cs="Arial"/>
          <w:b/>
          <w:color w:val="auto"/>
          <w:sz w:val="24"/>
          <w:szCs w:val="24"/>
        </w:rPr>
      </w:pPr>
      <w:r>
        <w:rPr>
          <w:rFonts w:ascii="Arial" w:hAnsi="Arial" w:cs="Arial"/>
          <w:b/>
          <w:color w:val="auto"/>
          <w:sz w:val="24"/>
          <w:szCs w:val="24"/>
        </w:rPr>
        <w:t>7</w:t>
      </w:r>
      <w:r w:rsidR="00FC6FE4" w:rsidRPr="00C20D63">
        <w:rPr>
          <w:rFonts w:ascii="Arial" w:hAnsi="Arial" w:cs="Arial"/>
          <w:b/>
          <w:color w:val="auto"/>
          <w:sz w:val="24"/>
          <w:szCs w:val="24"/>
        </w:rPr>
        <w:t>.    CONCLUSIONS</w:t>
      </w:r>
      <w:r w:rsidR="006818AB" w:rsidRPr="00C20D63">
        <w:rPr>
          <w:rFonts w:ascii="Arial" w:hAnsi="Arial" w:cs="Arial"/>
          <w:b/>
          <w:color w:val="auto"/>
          <w:sz w:val="24"/>
          <w:szCs w:val="24"/>
        </w:rPr>
        <w:t xml:space="preserve"> AND </w:t>
      </w:r>
      <w:r w:rsidR="00BA36BC" w:rsidRPr="00C20D63">
        <w:rPr>
          <w:rFonts w:ascii="Arial" w:hAnsi="Arial" w:cs="Arial"/>
          <w:b/>
          <w:color w:val="auto"/>
          <w:sz w:val="24"/>
          <w:szCs w:val="24"/>
        </w:rPr>
        <w:t>NEXT STEPS</w:t>
      </w:r>
    </w:p>
    <w:p w14:paraId="78B980EE" w14:textId="77777777" w:rsidR="00165C20" w:rsidRPr="00C20D63" w:rsidRDefault="00165C20" w:rsidP="00C20D63">
      <w:pPr>
        <w:pStyle w:val="Heading2"/>
        <w:rPr>
          <w:rFonts w:ascii="Arial" w:hAnsi="Arial" w:cs="Arial"/>
          <w:b/>
          <w:color w:val="auto"/>
          <w:sz w:val="24"/>
          <w:szCs w:val="24"/>
        </w:rPr>
      </w:pPr>
    </w:p>
    <w:p w14:paraId="7F942B8F" w14:textId="2680E724" w:rsidR="005318CA" w:rsidRPr="00C20D63" w:rsidRDefault="00B941FB" w:rsidP="00C20D63">
      <w:pPr>
        <w:pStyle w:val="Heading2"/>
        <w:rPr>
          <w:rFonts w:ascii="Arial" w:hAnsi="Arial" w:cs="Arial"/>
          <w:b/>
          <w:color w:val="auto"/>
          <w:sz w:val="24"/>
          <w:szCs w:val="24"/>
        </w:rPr>
      </w:pPr>
      <w:r>
        <w:rPr>
          <w:rFonts w:ascii="Arial" w:hAnsi="Arial" w:cs="Arial"/>
          <w:b/>
          <w:color w:val="auto"/>
          <w:sz w:val="24"/>
          <w:szCs w:val="24"/>
        </w:rPr>
        <w:t>7</w:t>
      </w:r>
      <w:r w:rsidR="00565DA4">
        <w:rPr>
          <w:rFonts w:ascii="Arial" w:hAnsi="Arial" w:cs="Arial"/>
          <w:b/>
          <w:color w:val="auto"/>
          <w:sz w:val="24"/>
          <w:szCs w:val="24"/>
        </w:rPr>
        <w:t xml:space="preserve">.1 </w:t>
      </w:r>
      <w:r w:rsidRPr="00C20D63">
        <w:rPr>
          <w:rFonts w:ascii="Arial" w:hAnsi="Arial" w:cs="Arial"/>
          <w:b/>
          <w:color w:val="auto"/>
          <w:sz w:val="24"/>
          <w:szCs w:val="24"/>
        </w:rPr>
        <w:t>Conclusions</w:t>
      </w:r>
    </w:p>
    <w:p w14:paraId="72580BF3" w14:textId="77777777" w:rsidR="005318CA" w:rsidRDefault="005318CA" w:rsidP="005318CA">
      <w:pPr>
        <w:tabs>
          <w:tab w:val="left" w:pos="8318"/>
        </w:tabs>
        <w:spacing w:after="0" w:line="240" w:lineRule="auto"/>
        <w:rPr>
          <w:rFonts w:ascii="Arial" w:hAnsi="Arial" w:cs="Arial"/>
          <w:sz w:val="24"/>
          <w:szCs w:val="24"/>
        </w:rPr>
      </w:pPr>
    </w:p>
    <w:p w14:paraId="36CF64FC" w14:textId="39DB9AF4" w:rsidR="00266F6D" w:rsidRDefault="00565DA4" w:rsidP="005E30DA">
      <w:pPr>
        <w:tabs>
          <w:tab w:val="left" w:pos="8318"/>
        </w:tabs>
        <w:spacing w:after="0" w:line="240" w:lineRule="auto"/>
        <w:ind w:left="426"/>
        <w:rPr>
          <w:rFonts w:ascii="Arial" w:hAnsi="Arial" w:cs="Arial"/>
          <w:sz w:val="24"/>
          <w:szCs w:val="24"/>
        </w:rPr>
      </w:pPr>
      <w:r>
        <w:rPr>
          <w:rFonts w:ascii="Arial" w:hAnsi="Arial" w:cs="Arial"/>
          <w:sz w:val="24"/>
          <w:szCs w:val="24"/>
        </w:rPr>
        <w:t xml:space="preserve">7.1.1 </w:t>
      </w:r>
      <w:r w:rsidR="005318CA">
        <w:rPr>
          <w:rFonts w:ascii="Arial" w:hAnsi="Arial" w:cs="Arial"/>
          <w:sz w:val="24"/>
          <w:szCs w:val="24"/>
        </w:rPr>
        <w:t>T</w:t>
      </w:r>
      <w:r w:rsidR="00FC6FE4">
        <w:rPr>
          <w:rFonts w:ascii="Arial" w:hAnsi="Arial" w:cs="Arial"/>
          <w:sz w:val="24"/>
          <w:szCs w:val="24"/>
        </w:rPr>
        <w:t xml:space="preserve">he headline figure based on all eligible Trust employees and pay schemes </w:t>
      </w:r>
      <w:r w:rsidR="00132FEB">
        <w:rPr>
          <w:rFonts w:ascii="Arial" w:hAnsi="Arial" w:cs="Arial"/>
          <w:sz w:val="24"/>
          <w:szCs w:val="24"/>
        </w:rPr>
        <w:t>indicate</w:t>
      </w:r>
      <w:r w:rsidR="005318CA">
        <w:rPr>
          <w:rFonts w:ascii="Arial" w:hAnsi="Arial" w:cs="Arial"/>
          <w:sz w:val="24"/>
          <w:szCs w:val="24"/>
        </w:rPr>
        <w:t>d</w:t>
      </w:r>
      <w:r w:rsidR="00132FEB">
        <w:rPr>
          <w:rFonts w:ascii="Arial" w:hAnsi="Arial" w:cs="Arial"/>
          <w:sz w:val="24"/>
          <w:szCs w:val="24"/>
        </w:rPr>
        <w:t xml:space="preserve"> that </w:t>
      </w:r>
      <w:r w:rsidR="00EA4C7F">
        <w:rPr>
          <w:rFonts w:ascii="Arial" w:hAnsi="Arial" w:cs="Arial"/>
          <w:sz w:val="24"/>
          <w:szCs w:val="24"/>
        </w:rPr>
        <w:t xml:space="preserve">the </w:t>
      </w:r>
      <w:r w:rsidR="00164040">
        <w:rPr>
          <w:rFonts w:ascii="Arial" w:hAnsi="Arial" w:cs="Arial"/>
          <w:sz w:val="24"/>
          <w:szCs w:val="24"/>
        </w:rPr>
        <w:t xml:space="preserve">gender pay </w:t>
      </w:r>
      <w:r w:rsidR="00EA4C7F">
        <w:rPr>
          <w:rFonts w:ascii="Arial" w:hAnsi="Arial" w:cs="Arial"/>
          <w:sz w:val="24"/>
          <w:szCs w:val="24"/>
        </w:rPr>
        <w:t xml:space="preserve">gap continues to </w:t>
      </w:r>
      <w:r w:rsidR="00ED6F3C">
        <w:rPr>
          <w:rFonts w:ascii="Arial" w:hAnsi="Arial" w:cs="Arial"/>
          <w:sz w:val="24"/>
          <w:szCs w:val="24"/>
        </w:rPr>
        <w:t xml:space="preserve">slowly </w:t>
      </w:r>
      <w:r w:rsidR="00EA4C7F">
        <w:rPr>
          <w:rFonts w:ascii="Arial" w:hAnsi="Arial" w:cs="Arial"/>
          <w:sz w:val="24"/>
          <w:szCs w:val="24"/>
        </w:rPr>
        <w:t>close</w:t>
      </w:r>
      <w:r w:rsidR="00164040">
        <w:rPr>
          <w:rFonts w:ascii="Arial" w:hAnsi="Arial" w:cs="Arial"/>
          <w:sz w:val="24"/>
          <w:szCs w:val="24"/>
        </w:rPr>
        <w:t>,</w:t>
      </w:r>
      <w:r w:rsidR="00EA4C7F">
        <w:rPr>
          <w:rFonts w:ascii="Arial" w:hAnsi="Arial" w:cs="Arial"/>
          <w:sz w:val="24"/>
          <w:szCs w:val="24"/>
        </w:rPr>
        <w:t xml:space="preserve"> and</w:t>
      </w:r>
      <w:r w:rsidR="00164040">
        <w:rPr>
          <w:rFonts w:ascii="Arial" w:hAnsi="Arial" w:cs="Arial"/>
          <w:sz w:val="24"/>
          <w:szCs w:val="24"/>
        </w:rPr>
        <w:t>,</w:t>
      </w:r>
      <w:r w:rsidR="00EA4C7F">
        <w:rPr>
          <w:rFonts w:ascii="Arial" w:hAnsi="Arial" w:cs="Arial"/>
          <w:sz w:val="24"/>
          <w:szCs w:val="24"/>
        </w:rPr>
        <w:t xml:space="preserve"> </w:t>
      </w:r>
      <w:r w:rsidR="00164040">
        <w:rPr>
          <w:rFonts w:ascii="Arial" w:hAnsi="Arial" w:cs="Arial"/>
          <w:sz w:val="24"/>
          <w:szCs w:val="24"/>
        </w:rPr>
        <w:t xml:space="preserve">that </w:t>
      </w:r>
      <w:r w:rsidR="00132FEB">
        <w:rPr>
          <w:rFonts w:ascii="Arial" w:hAnsi="Arial" w:cs="Arial"/>
          <w:sz w:val="24"/>
          <w:szCs w:val="24"/>
        </w:rPr>
        <w:t xml:space="preserve">women are paid </w:t>
      </w:r>
      <w:r w:rsidRPr="00565DA4">
        <w:rPr>
          <w:rFonts w:ascii="Arial" w:hAnsi="Arial" w:cs="Arial"/>
          <w:sz w:val="24"/>
          <w:szCs w:val="24"/>
        </w:rPr>
        <w:t>11.99</w:t>
      </w:r>
      <w:r w:rsidR="00EA4C7F">
        <w:rPr>
          <w:rFonts w:ascii="Arial" w:hAnsi="Arial" w:cs="Arial"/>
          <w:sz w:val="24"/>
          <w:szCs w:val="24"/>
        </w:rPr>
        <w:t xml:space="preserve">% less on average than men against a previous year of </w:t>
      </w:r>
      <w:r w:rsidR="0020010E">
        <w:rPr>
          <w:rFonts w:ascii="Arial" w:hAnsi="Arial" w:cs="Arial"/>
          <w:sz w:val="24"/>
          <w:szCs w:val="24"/>
        </w:rPr>
        <w:t xml:space="preserve">12.42%. </w:t>
      </w:r>
      <w:r w:rsidR="00164040">
        <w:rPr>
          <w:rFonts w:ascii="Arial" w:hAnsi="Arial" w:cs="Arial"/>
          <w:sz w:val="24"/>
          <w:szCs w:val="24"/>
        </w:rPr>
        <w:t>Longitudinal t</w:t>
      </w:r>
      <w:r w:rsidR="0020010E">
        <w:rPr>
          <w:rFonts w:ascii="Arial" w:hAnsi="Arial" w:cs="Arial"/>
          <w:sz w:val="24"/>
          <w:szCs w:val="24"/>
        </w:rPr>
        <w:t xml:space="preserve">rend data </w:t>
      </w:r>
      <w:r w:rsidR="00164040">
        <w:rPr>
          <w:rFonts w:ascii="Arial" w:hAnsi="Arial" w:cs="Arial"/>
          <w:sz w:val="24"/>
          <w:szCs w:val="24"/>
        </w:rPr>
        <w:t xml:space="preserve">is </w:t>
      </w:r>
      <w:r w:rsidR="0020010E">
        <w:rPr>
          <w:rFonts w:ascii="Arial" w:hAnsi="Arial" w:cs="Arial"/>
          <w:sz w:val="24"/>
          <w:szCs w:val="24"/>
        </w:rPr>
        <w:t>shown below, h</w:t>
      </w:r>
      <w:r w:rsidR="00ED6F3C">
        <w:rPr>
          <w:rFonts w:ascii="Arial" w:hAnsi="Arial" w:cs="Arial"/>
          <w:sz w:val="24"/>
          <w:szCs w:val="24"/>
        </w:rPr>
        <w:t xml:space="preserve">owever, at this rate, it would take </w:t>
      </w:r>
      <w:r w:rsidR="00DB717C">
        <w:rPr>
          <w:rFonts w:ascii="Arial" w:hAnsi="Arial" w:cs="Arial"/>
          <w:sz w:val="24"/>
          <w:szCs w:val="24"/>
        </w:rPr>
        <w:t>at least</w:t>
      </w:r>
      <w:r w:rsidR="009B0A94">
        <w:rPr>
          <w:rFonts w:ascii="Arial" w:hAnsi="Arial" w:cs="Arial"/>
          <w:sz w:val="24"/>
          <w:szCs w:val="24"/>
        </w:rPr>
        <w:t xml:space="preserve"> </w:t>
      </w:r>
      <w:r w:rsidR="00ED6F3C">
        <w:rPr>
          <w:rFonts w:ascii="Arial" w:hAnsi="Arial" w:cs="Arial"/>
          <w:sz w:val="24"/>
          <w:szCs w:val="24"/>
        </w:rPr>
        <w:t xml:space="preserve">another </w:t>
      </w:r>
      <w:r w:rsidR="00DB717C">
        <w:rPr>
          <w:rFonts w:ascii="Arial" w:hAnsi="Arial" w:cs="Arial"/>
          <w:sz w:val="24"/>
          <w:szCs w:val="24"/>
        </w:rPr>
        <w:t>decade</w:t>
      </w:r>
      <w:r w:rsidR="00ED6F3C">
        <w:rPr>
          <w:rFonts w:ascii="Arial" w:hAnsi="Arial" w:cs="Arial"/>
          <w:sz w:val="24"/>
          <w:szCs w:val="24"/>
        </w:rPr>
        <w:t xml:space="preserve"> for the </w:t>
      </w:r>
      <w:r w:rsidR="00164040">
        <w:rPr>
          <w:rFonts w:ascii="Arial" w:hAnsi="Arial" w:cs="Arial"/>
          <w:sz w:val="24"/>
          <w:szCs w:val="24"/>
        </w:rPr>
        <w:t xml:space="preserve">mean </w:t>
      </w:r>
      <w:r w:rsidR="00ED6F3C">
        <w:rPr>
          <w:rFonts w:ascii="Arial" w:hAnsi="Arial" w:cs="Arial"/>
          <w:sz w:val="24"/>
          <w:szCs w:val="24"/>
        </w:rPr>
        <w:t>gender pay gap to be neutralised.</w:t>
      </w:r>
    </w:p>
    <w:p w14:paraId="4D61ED30" w14:textId="77777777" w:rsidR="0020010E" w:rsidRDefault="0020010E" w:rsidP="00502A78">
      <w:pPr>
        <w:tabs>
          <w:tab w:val="left" w:pos="8318"/>
        </w:tabs>
        <w:spacing w:after="0" w:line="240" w:lineRule="auto"/>
        <w:rPr>
          <w:rFonts w:ascii="Arial" w:hAnsi="Arial" w:cs="Arial"/>
          <w:sz w:val="24"/>
          <w:szCs w:val="24"/>
        </w:rPr>
      </w:pPr>
    </w:p>
    <w:tbl>
      <w:tblPr>
        <w:tblW w:w="9493" w:type="dxa"/>
        <w:tblInd w:w="-111" w:type="dxa"/>
        <w:tblLayout w:type="fixed"/>
        <w:tblCellMar>
          <w:top w:w="48" w:type="dxa"/>
          <w:left w:w="106" w:type="dxa"/>
          <w:right w:w="56" w:type="dxa"/>
        </w:tblCellMar>
        <w:tblLook w:val="04A0" w:firstRow="1" w:lastRow="0" w:firstColumn="1" w:lastColumn="0" w:noHBand="0" w:noVBand="1"/>
      </w:tblPr>
      <w:tblGrid>
        <w:gridCol w:w="3690"/>
        <w:gridCol w:w="1177"/>
        <w:gridCol w:w="1113"/>
        <w:gridCol w:w="1177"/>
        <w:gridCol w:w="1177"/>
        <w:gridCol w:w="1144"/>
        <w:gridCol w:w="15"/>
      </w:tblGrid>
      <w:tr w:rsidR="0020010E" w:rsidRPr="0020010E" w14:paraId="4F6700BA" w14:textId="77777777" w:rsidTr="00164040">
        <w:trPr>
          <w:trHeight w:val="310"/>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00B050"/>
          </w:tcPr>
          <w:p w14:paraId="40D53BE1" w14:textId="77777777" w:rsidR="0020010E" w:rsidRPr="0020010E" w:rsidRDefault="0020010E" w:rsidP="0020010E">
            <w:pPr>
              <w:tabs>
                <w:tab w:val="left" w:pos="8318"/>
              </w:tabs>
              <w:spacing w:after="0" w:line="240" w:lineRule="auto"/>
              <w:jc w:val="center"/>
              <w:rPr>
                <w:rFonts w:ascii="Arial" w:hAnsi="Arial" w:cs="Arial"/>
                <w:sz w:val="24"/>
                <w:szCs w:val="24"/>
              </w:rPr>
            </w:pPr>
            <w:bookmarkStart w:id="2" w:name="_Hlk163565374"/>
            <w:r w:rsidRPr="0020010E">
              <w:rPr>
                <w:rFonts w:ascii="Arial" w:hAnsi="Arial" w:cs="Arial"/>
                <w:sz w:val="24"/>
                <w:szCs w:val="24"/>
              </w:rPr>
              <w:t>Gender Pay Gap Trend - Mean percentages</w:t>
            </w:r>
          </w:p>
        </w:tc>
      </w:tr>
      <w:tr w:rsidR="0020010E" w:rsidRPr="0020010E" w14:paraId="3AB03F65" w14:textId="77777777" w:rsidTr="00164040">
        <w:trPr>
          <w:gridAfter w:val="1"/>
          <w:wAfter w:w="15" w:type="dxa"/>
          <w:trHeight w:val="310"/>
        </w:trPr>
        <w:tc>
          <w:tcPr>
            <w:tcW w:w="3690" w:type="dxa"/>
            <w:tcBorders>
              <w:top w:val="single" w:sz="4" w:space="0" w:color="000000"/>
              <w:left w:val="single" w:sz="4" w:space="0" w:color="000000"/>
              <w:bottom w:val="single" w:sz="4" w:space="0" w:color="000000"/>
              <w:right w:val="single" w:sz="4" w:space="0" w:color="000000"/>
            </w:tcBorders>
            <w:shd w:val="clear" w:color="auto" w:fill="00B050"/>
          </w:tcPr>
          <w:p w14:paraId="3D93BF2E" w14:textId="77777777" w:rsidR="0020010E" w:rsidRPr="0020010E" w:rsidRDefault="0020010E" w:rsidP="0020010E">
            <w:pPr>
              <w:tabs>
                <w:tab w:val="left" w:pos="8318"/>
              </w:tabs>
              <w:spacing w:after="0" w:line="240" w:lineRule="auto"/>
              <w:rPr>
                <w:rFonts w:ascii="Arial" w:hAnsi="Arial" w:cs="Arial"/>
                <w:sz w:val="24"/>
                <w:szCs w:val="24"/>
              </w:rPr>
            </w:pPr>
            <w:r w:rsidRPr="0020010E">
              <w:rPr>
                <w:rFonts w:ascii="Arial" w:hAnsi="Arial" w:cs="Arial"/>
                <w:sz w:val="24"/>
                <w:szCs w:val="24"/>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681A18DB"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20</w:t>
            </w:r>
            <w:r>
              <w:rPr>
                <w:rFonts w:ascii="Arial" w:hAnsi="Arial" w:cs="Arial"/>
                <w:sz w:val="24"/>
                <w:szCs w:val="24"/>
              </w:rPr>
              <w:t>20</w:t>
            </w:r>
          </w:p>
        </w:tc>
        <w:tc>
          <w:tcPr>
            <w:tcW w:w="1113" w:type="dxa"/>
            <w:tcBorders>
              <w:top w:val="single" w:sz="4" w:space="0" w:color="000000"/>
              <w:left w:val="single" w:sz="4" w:space="0" w:color="000000"/>
              <w:bottom w:val="single" w:sz="4" w:space="0" w:color="000000"/>
              <w:right w:val="single" w:sz="4" w:space="0" w:color="000000"/>
            </w:tcBorders>
          </w:tcPr>
          <w:p w14:paraId="4C387EE5"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1</w:t>
            </w:r>
          </w:p>
        </w:tc>
        <w:tc>
          <w:tcPr>
            <w:tcW w:w="1177" w:type="dxa"/>
            <w:tcBorders>
              <w:top w:val="single" w:sz="4" w:space="0" w:color="000000"/>
              <w:left w:val="single" w:sz="4" w:space="0" w:color="000000"/>
              <w:bottom w:val="single" w:sz="4" w:space="0" w:color="000000"/>
              <w:right w:val="single" w:sz="4" w:space="0" w:color="000000"/>
            </w:tcBorders>
          </w:tcPr>
          <w:p w14:paraId="2E690244"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2</w:t>
            </w:r>
          </w:p>
        </w:tc>
        <w:tc>
          <w:tcPr>
            <w:tcW w:w="1177" w:type="dxa"/>
            <w:tcBorders>
              <w:top w:val="single" w:sz="4" w:space="0" w:color="000000"/>
              <w:left w:val="single" w:sz="4" w:space="0" w:color="000000"/>
              <w:bottom w:val="single" w:sz="4" w:space="0" w:color="000000"/>
              <w:right w:val="single" w:sz="4" w:space="0" w:color="000000"/>
            </w:tcBorders>
          </w:tcPr>
          <w:p w14:paraId="0D88B3D6"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3</w:t>
            </w:r>
          </w:p>
        </w:tc>
        <w:tc>
          <w:tcPr>
            <w:tcW w:w="1144" w:type="dxa"/>
            <w:tcBorders>
              <w:top w:val="single" w:sz="4" w:space="0" w:color="000000"/>
              <w:left w:val="single" w:sz="4" w:space="0" w:color="000000"/>
              <w:bottom w:val="single" w:sz="4" w:space="0" w:color="000000"/>
              <w:right w:val="single" w:sz="4" w:space="0" w:color="000000"/>
            </w:tcBorders>
          </w:tcPr>
          <w:p w14:paraId="5067D702"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4</w:t>
            </w:r>
          </w:p>
        </w:tc>
      </w:tr>
      <w:tr w:rsidR="0020010E" w:rsidRPr="0020010E" w14:paraId="0F5AB689" w14:textId="77777777" w:rsidTr="00164040">
        <w:trPr>
          <w:gridAfter w:val="1"/>
          <w:wAfter w:w="15" w:type="dxa"/>
          <w:trHeight w:val="310"/>
        </w:trPr>
        <w:tc>
          <w:tcPr>
            <w:tcW w:w="3690" w:type="dxa"/>
            <w:tcBorders>
              <w:top w:val="single" w:sz="4" w:space="0" w:color="000000"/>
              <w:left w:val="single" w:sz="4" w:space="0" w:color="000000"/>
              <w:bottom w:val="single" w:sz="4" w:space="0" w:color="000000"/>
              <w:right w:val="single" w:sz="4" w:space="0" w:color="000000"/>
            </w:tcBorders>
            <w:shd w:val="clear" w:color="auto" w:fill="00B050"/>
          </w:tcPr>
          <w:p w14:paraId="167CCD1A" w14:textId="77777777" w:rsidR="0020010E" w:rsidRPr="0020010E" w:rsidRDefault="0020010E" w:rsidP="0020010E">
            <w:pPr>
              <w:tabs>
                <w:tab w:val="left" w:pos="8318"/>
              </w:tabs>
              <w:spacing w:after="0" w:line="240" w:lineRule="auto"/>
              <w:rPr>
                <w:rFonts w:ascii="Arial" w:hAnsi="Arial" w:cs="Arial"/>
                <w:sz w:val="24"/>
                <w:szCs w:val="24"/>
              </w:rPr>
            </w:pPr>
            <w:r w:rsidRPr="0020010E">
              <w:rPr>
                <w:rFonts w:ascii="Arial" w:hAnsi="Arial" w:cs="Arial"/>
                <w:sz w:val="24"/>
                <w:szCs w:val="24"/>
              </w:rPr>
              <w:t xml:space="preserve">Mean GPG in favour of men  </w:t>
            </w:r>
          </w:p>
        </w:tc>
        <w:tc>
          <w:tcPr>
            <w:tcW w:w="1177" w:type="dxa"/>
            <w:tcBorders>
              <w:top w:val="single" w:sz="4" w:space="0" w:color="000000"/>
              <w:left w:val="single" w:sz="4" w:space="0" w:color="000000"/>
              <w:bottom w:val="single" w:sz="4" w:space="0" w:color="000000"/>
              <w:right w:val="single" w:sz="4" w:space="0" w:color="000000"/>
            </w:tcBorders>
          </w:tcPr>
          <w:p w14:paraId="4CD515E4"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1</w:t>
            </w:r>
            <w:r>
              <w:rPr>
                <w:rFonts w:ascii="Arial" w:hAnsi="Arial" w:cs="Arial"/>
                <w:sz w:val="24"/>
                <w:szCs w:val="24"/>
              </w:rPr>
              <w:t>8.63</w:t>
            </w:r>
            <w:r w:rsidRPr="0020010E">
              <w:rPr>
                <w:rFonts w:ascii="Arial" w:hAnsi="Arial" w:cs="Arial"/>
                <w:sz w:val="24"/>
                <w:szCs w:val="24"/>
              </w:rPr>
              <w:t>%</w:t>
            </w:r>
          </w:p>
        </w:tc>
        <w:tc>
          <w:tcPr>
            <w:tcW w:w="1113" w:type="dxa"/>
            <w:tcBorders>
              <w:top w:val="single" w:sz="4" w:space="0" w:color="000000"/>
              <w:left w:val="single" w:sz="4" w:space="0" w:color="000000"/>
              <w:bottom w:val="single" w:sz="4" w:space="0" w:color="000000"/>
              <w:right w:val="single" w:sz="4" w:space="0" w:color="000000"/>
            </w:tcBorders>
          </w:tcPr>
          <w:p w14:paraId="25B5B58E"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1</w:t>
            </w:r>
            <w:r>
              <w:rPr>
                <w:rFonts w:ascii="Arial" w:hAnsi="Arial" w:cs="Arial"/>
                <w:sz w:val="24"/>
                <w:szCs w:val="24"/>
              </w:rPr>
              <w:t>7.09</w:t>
            </w:r>
            <w:r w:rsidRPr="0020010E">
              <w:rPr>
                <w:rFonts w:ascii="Arial" w:hAnsi="Arial" w:cs="Arial"/>
                <w:sz w:val="24"/>
                <w:szCs w:val="24"/>
              </w:rPr>
              <w:t>%</w:t>
            </w:r>
          </w:p>
        </w:tc>
        <w:tc>
          <w:tcPr>
            <w:tcW w:w="1177" w:type="dxa"/>
            <w:tcBorders>
              <w:top w:val="single" w:sz="4" w:space="0" w:color="000000"/>
              <w:left w:val="single" w:sz="4" w:space="0" w:color="000000"/>
              <w:bottom w:val="single" w:sz="4" w:space="0" w:color="000000"/>
              <w:right w:val="single" w:sz="4" w:space="0" w:color="000000"/>
            </w:tcBorders>
          </w:tcPr>
          <w:p w14:paraId="4702C760" w14:textId="77777777" w:rsidR="0020010E" w:rsidRPr="0020010E" w:rsidRDefault="0020010E" w:rsidP="0020010E">
            <w:pPr>
              <w:tabs>
                <w:tab w:val="left" w:pos="8318"/>
              </w:tabs>
              <w:spacing w:after="0" w:line="240" w:lineRule="auto"/>
              <w:jc w:val="center"/>
              <w:rPr>
                <w:rFonts w:ascii="Arial" w:hAnsi="Arial" w:cs="Arial"/>
                <w:sz w:val="24"/>
                <w:szCs w:val="24"/>
              </w:rPr>
            </w:pPr>
            <w:r>
              <w:rPr>
                <w:rFonts w:ascii="Arial" w:hAnsi="Arial" w:cs="Arial"/>
                <w:sz w:val="24"/>
                <w:szCs w:val="24"/>
              </w:rPr>
              <w:t>15.13</w:t>
            </w:r>
            <w:r w:rsidRPr="0020010E">
              <w:rPr>
                <w:rFonts w:ascii="Arial" w:hAnsi="Arial" w:cs="Arial"/>
                <w:sz w:val="24"/>
                <w:szCs w:val="24"/>
              </w:rPr>
              <w:t>%</w:t>
            </w:r>
          </w:p>
        </w:tc>
        <w:tc>
          <w:tcPr>
            <w:tcW w:w="1177" w:type="dxa"/>
            <w:tcBorders>
              <w:top w:val="single" w:sz="4" w:space="0" w:color="000000"/>
              <w:left w:val="single" w:sz="4" w:space="0" w:color="000000"/>
              <w:bottom w:val="single" w:sz="4" w:space="0" w:color="000000"/>
              <w:right w:val="single" w:sz="4" w:space="0" w:color="000000"/>
            </w:tcBorders>
          </w:tcPr>
          <w:p w14:paraId="50A78FF5" w14:textId="77777777"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1</w:t>
            </w:r>
            <w:r>
              <w:rPr>
                <w:rFonts w:ascii="Arial" w:hAnsi="Arial" w:cs="Arial"/>
                <w:sz w:val="24"/>
                <w:szCs w:val="24"/>
              </w:rPr>
              <w:t>2.42</w:t>
            </w:r>
            <w:r w:rsidRPr="0020010E">
              <w:rPr>
                <w:rFonts w:ascii="Arial" w:hAnsi="Arial" w:cs="Arial"/>
                <w:sz w:val="24"/>
                <w:szCs w:val="24"/>
              </w:rPr>
              <w:t>%</w:t>
            </w:r>
          </w:p>
        </w:tc>
        <w:tc>
          <w:tcPr>
            <w:tcW w:w="1144" w:type="dxa"/>
            <w:tcBorders>
              <w:top w:val="single" w:sz="4" w:space="0" w:color="000000"/>
              <w:left w:val="single" w:sz="4" w:space="0" w:color="000000"/>
              <w:bottom w:val="single" w:sz="4" w:space="0" w:color="000000"/>
              <w:right w:val="single" w:sz="4" w:space="0" w:color="000000"/>
            </w:tcBorders>
          </w:tcPr>
          <w:p w14:paraId="474A7AED" w14:textId="263B61C2" w:rsidR="0020010E" w:rsidRPr="0020010E" w:rsidRDefault="0020010E" w:rsidP="0020010E">
            <w:pPr>
              <w:tabs>
                <w:tab w:val="left" w:pos="8318"/>
              </w:tabs>
              <w:spacing w:after="0" w:line="240" w:lineRule="auto"/>
              <w:jc w:val="center"/>
              <w:rPr>
                <w:rFonts w:ascii="Arial" w:hAnsi="Arial" w:cs="Arial"/>
                <w:sz w:val="24"/>
                <w:szCs w:val="24"/>
              </w:rPr>
            </w:pPr>
            <w:r w:rsidRPr="0020010E">
              <w:rPr>
                <w:rFonts w:ascii="Arial" w:hAnsi="Arial" w:cs="Arial"/>
                <w:sz w:val="24"/>
                <w:szCs w:val="24"/>
              </w:rPr>
              <w:t>1</w:t>
            </w:r>
            <w:r w:rsidR="00065335">
              <w:rPr>
                <w:rFonts w:ascii="Arial" w:hAnsi="Arial" w:cs="Arial"/>
                <w:sz w:val="24"/>
                <w:szCs w:val="24"/>
              </w:rPr>
              <w:t>1.99</w:t>
            </w:r>
            <w:r w:rsidRPr="0020010E">
              <w:rPr>
                <w:rFonts w:ascii="Arial" w:hAnsi="Arial" w:cs="Arial"/>
                <w:sz w:val="24"/>
                <w:szCs w:val="24"/>
              </w:rPr>
              <w:t>%</w:t>
            </w:r>
          </w:p>
        </w:tc>
      </w:tr>
      <w:bookmarkEnd w:id="2"/>
    </w:tbl>
    <w:p w14:paraId="2619507B" w14:textId="77777777" w:rsidR="0020010E" w:rsidRDefault="0020010E" w:rsidP="00502A78">
      <w:pPr>
        <w:tabs>
          <w:tab w:val="left" w:pos="8318"/>
        </w:tabs>
        <w:spacing w:after="0" w:line="240" w:lineRule="auto"/>
        <w:rPr>
          <w:rFonts w:ascii="Arial" w:hAnsi="Arial" w:cs="Arial"/>
          <w:sz w:val="24"/>
          <w:szCs w:val="24"/>
        </w:rPr>
      </w:pPr>
    </w:p>
    <w:p w14:paraId="343146B1" w14:textId="5D1880E1" w:rsidR="00D643DA" w:rsidRDefault="00565DA4" w:rsidP="00502A78">
      <w:pPr>
        <w:tabs>
          <w:tab w:val="left" w:pos="8318"/>
        </w:tabs>
        <w:spacing w:after="0" w:line="240" w:lineRule="auto"/>
        <w:rPr>
          <w:rFonts w:ascii="Arial" w:hAnsi="Arial" w:cs="Arial"/>
          <w:sz w:val="24"/>
          <w:szCs w:val="24"/>
        </w:rPr>
      </w:pPr>
      <w:r w:rsidRPr="00565DA4">
        <w:rPr>
          <w:rFonts w:ascii="Arial" w:hAnsi="Arial" w:cs="Arial"/>
          <w:sz w:val="24"/>
          <w:szCs w:val="24"/>
        </w:rPr>
        <w:t>7.1.</w:t>
      </w:r>
      <w:r>
        <w:rPr>
          <w:rFonts w:ascii="Arial" w:hAnsi="Arial" w:cs="Arial"/>
          <w:sz w:val="24"/>
          <w:szCs w:val="24"/>
        </w:rPr>
        <w:t xml:space="preserve">2 </w:t>
      </w:r>
      <w:r w:rsidR="007317A1">
        <w:rPr>
          <w:rFonts w:ascii="Arial" w:hAnsi="Arial" w:cs="Arial"/>
          <w:sz w:val="24"/>
          <w:szCs w:val="24"/>
        </w:rPr>
        <w:t xml:space="preserve">The gap for median (middle point) earnings </w:t>
      </w:r>
      <w:r w:rsidR="00266F6D">
        <w:rPr>
          <w:rFonts w:ascii="Arial" w:hAnsi="Arial" w:cs="Arial"/>
          <w:sz w:val="24"/>
          <w:szCs w:val="24"/>
        </w:rPr>
        <w:t>in the Trust</w:t>
      </w:r>
      <w:r w:rsidR="007317A1">
        <w:rPr>
          <w:rFonts w:ascii="Arial" w:hAnsi="Arial" w:cs="Arial"/>
          <w:sz w:val="24"/>
          <w:szCs w:val="24"/>
        </w:rPr>
        <w:t xml:space="preserve"> </w:t>
      </w:r>
      <w:r w:rsidR="00D643DA">
        <w:rPr>
          <w:rFonts w:ascii="Arial" w:hAnsi="Arial" w:cs="Arial"/>
          <w:sz w:val="24"/>
          <w:szCs w:val="24"/>
        </w:rPr>
        <w:t>stand</w:t>
      </w:r>
      <w:r w:rsidR="00EA4C7F">
        <w:rPr>
          <w:rFonts w:ascii="Arial" w:hAnsi="Arial" w:cs="Arial"/>
          <w:sz w:val="24"/>
          <w:szCs w:val="24"/>
        </w:rPr>
        <w:t xml:space="preserve">s at </w:t>
      </w:r>
      <w:r w:rsidR="00D40BC0" w:rsidRPr="00D40BC0">
        <w:rPr>
          <w:rFonts w:ascii="Arial" w:hAnsi="Arial" w:cs="Arial"/>
          <w:sz w:val="24"/>
          <w:szCs w:val="24"/>
        </w:rPr>
        <w:t>5.27</w:t>
      </w:r>
      <w:r w:rsidR="0004363D">
        <w:rPr>
          <w:rFonts w:ascii="Arial" w:hAnsi="Arial" w:cs="Arial"/>
          <w:sz w:val="24"/>
          <w:szCs w:val="24"/>
        </w:rPr>
        <w:t xml:space="preserve">%, </w:t>
      </w:r>
      <w:r w:rsidR="0020010E">
        <w:rPr>
          <w:rFonts w:ascii="Arial" w:hAnsi="Arial" w:cs="Arial"/>
          <w:sz w:val="24"/>
          <w:szCs w:val="24"/>
        </w:rPr>
        <w:t>trend data shown below.</w:t>
      </w:r>
    </w:p>
    <w:p w14:paraId="6171BD21" w14:textId="38D45224" w:rsidR="00DB717C" w:rsidRDefault="00DB717C">
      <w:pPr>
        <w:rPr>
          <w:rFonts w:ascii="Arial" w:hAnsi="Arial" w:cs="Arial"/>
          <w:sz w:val="24"/>
          <w:szCs w:val="24"/>
        </w:rPr>
      </w:pPr>
      <w:r>
        <w:rPr>
          <w:rFonts w:ascii="Arial" w:hAnsi="Arial" w:cs="Arial"/>
          <w:sz w:val="24"/>
          <w:szCs w:val="24"/>
        </w:rPr>
        <w:br w:type="page"/>
      </w:r>
    </w:p>
    <w:p w14:paraId="445FFE34" w14:textId="77777777" w:rsidR="0020010E" w:rsidRDefault="0020010E" w:rsidP="00502A78">
      <w:pPr>
        <w:tabs>
          <w:tab w:val="left" w:pos="8318"/>
        </w:tabs>
        <w:spacing w:after="0" w:line="240" w:lineRule="auto"/>
        <w:rPr>
          <w:rFonts w:ascii="Arial" w:hAnsi="Arial" w:cs="Arial"/>
          <w:sz w:val="24"/>
          <w:szCs w:val="24"/>
        </w:rPr>
      </w:pPr>
    </w:p>
    <w:tbl>
      <w:tblPr>
        <w:tblW w:w="9493" w:type="dxa"/>
        <w:tblInd w:w="-111" w:type="dxa"/>
        <w:tblLayout w:type="fixed"/>
        <w:tblCellMar>
          <w:top w:w="48" w:type="dxa"/>
          <w:left w:w="106" w:type="dxa"/>
          <w:right w:w="56" w:type="dxa"/>
        </w:tblCellMar>
        <w:tblLook w:val="04A0" w:firstRow="1" w:lastRow="0" w:firstColumn="1" w:lastColumn="0" w:noHBand="0" w:noVBand="1"/>
      </w:tblPr>
      <w:tblGrid>
        <w:gridCol w:w="3690"/>
        <w:gridCol w:w="1177"/>
        <w:gridCol w:w="1113"/>
        <w:gridCol w:w="1177"/>
        <w:gridCol w:w="1177"/>
        <w:gridCol w:w="1144"/>
        <w:gridCol w:w="15"/>
      </w:tblGrid>
      <w:tr w:rsidR="0020010E" w:rsidRPr="0020010E" w14:paraId="15CC15F6" w14:textId="77777777" w:rsidTr="00164040">
        <w:trPr>
          <w:trHeight w:val="310"/>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00B050"/>
          </w:tcPr>
          <w:p w14:paraId="63718A1B"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Gender Pay Gap Trend - M</w:t>
            </w:r>
            <w:r>
              <w:rPr>
                <w:rFonts w:ascii="Arial" w:hAnsi="Arial" w:cs="Arial"/>
                <w:sz w:val="24"/>
                <w:szCs w:val="24"/>
              </w:rPr>
              <w:t>edian</w:t>
            </w:r>
            <w:r w:rsidRPr="0020010E">
              <w:rPr>
                <w:rFonts w:ascii="Arial" w:hAnsi="Arial" w:cs="Arial"/>
                <w:sz w:val="24"/>
                <w:szCs w:val="24"/>
              </w:rPr>
              <w:t xml:space="preserve"> percentages</w:t>
            </w:r>
          </w:p>
        </w:tc>
      </w:tr>
      <w:tr w:rsidR="004C1E59" w:rsidRPr="0020010E" w14:paraId="03BB0C57" w14:textId="77777777" w:rsidTr="00164040">
        <w:trPr>
          <w:gridAfter w:val="1"/>
          <w:wAfter w:w="15" w:type="dxa"/>
          <w:trHeight w:val="310"/>
        </w:trPr>
        <w:tc>
          <w:tcPr>
            <w:tcW w:w="3690" w:type="dxa"/>
            <w:tcBorders>
              <w:top w:val="single" w:sz="4" w:space="0" w:color="000000"/>
              <w:left w:val="single" w:sz="4" w:space="0" w:color="000000"/>
              <w:bottom w:val="single" w:sz="4" w:space="0" w:color="000000"/>
              <w:right w:val="single" w:sz="4" w:space="0" w:color="000000"/>
            </w:tcBorders>
            <w:shd w:val="clear" w:color="auto" w:fill="00B050"/>
          </w:tcPr>
          <w:p w14:paraId="51734446" w14:textId="77777777" w:rsidR="0020010E" w:rsidRPr="0020010E" w:rsidRDefault="0020010E" w:rsidP="000C62C1">
            <w:pPr>
              <w:tabs>
                <w:tab w:val="left" w:pos="8318"/>
              </w:tabs>
              <w:spacing w:after="0" w:line="240" w:lineRule="auto"/>
              <w:rPr>
                <w:rFonts w:ascii="Arial" w:hAnsi="Arial" w:cs="Arial"/>
                <w:sz w:val="24"/>
                <w:szCs w:val="24"/>
              </w:rPr>
            </w:pPr>
            <w:r w:rsidRPr="0020010E">
              <w:rPr>
                <w:rFonts w:ascii="Arial" w:hAnsi="Arial" w:cs="Arial"/>
                <w:sz w:val="24"/>
                <w:szCs w:val="24"/>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E0F1D53"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20</w:t>
            </w:r>
            <w:r>
              <w:rPr>
                <w:rFonts w:ascii="Arial" w:hAnsi="Arial" w:cs="Arial"/>
                <w:sz w:val="24"/>
                <w:szCs w:val="24"/>
              </w:rPr>
              <w:t>20</w:t>
            </w:r>
          </w:p>
        </w:tc>
        <w:tc>
          <w:tcPr>
            <w:tcW w:w="1113" w:type="dxa"/>
            <w:tcBorders>
              <w:top w:val="single" w:sz="4" w:space="0" w:color="000000"/>
              <w:left w:val="single" w:sz="4" w:space="0" w:color="000000"/>
              <w:bottom w:val="single" w:sz="4" w:space="0" w:color="000000"/>
              <w:right w:val="single" w:sz="4" w:space="0" w:color="000000"/>
            </w:tcBorders>
          </w:tcPr>
          <w:p w14:paraId="34E4E892"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1</w:t>
            </w:r>
          </w:p>
        </w:tc>
        <w:tc>
          <w:tcPr>
            <w:tcW w:w="1177" w:type="dxa"/>
            <w:tcBorders>
              <w:top w:val="single" w:sz="4" w:space="0" w:color="000000"/>
              <w:left w:val="single" w:sz="4" w:space="0" w:color="000000"/>
              <w:bottom w:val="single" w:sz="4" w:space="0" w:color="000000"/>
              <w:right w:val="single" w:sz="4" w:space="0" w:color="000000"/>
            </w:tcBorders>
          </w:tcPr>
          <w:p w14:paraId="4CBB06B3"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2</w:t>
            </w:r>
          </w:p>
        </w:tc>
        <w:tc>
          <w:tcPr>
            <w:tcW w:w="1177" w:type="dxa"/>
            <w:tcBorders>
              <w:top w:val="single" w:sz="4" w:space="0" w:color="000000"/>
              <w:left w:val="single" w:sz="4" w:space="0" w:color="000000"/>
              <w:bottom w:val="single" w:sz="4" w:space="0" w:color="000000"/>
              <w:right w:val="single" w:sz="4" w:space="0" w:color="000000"/>
            </w:tcBorders>
          </w:tcPr>
          <w:p w14:paraId="3DFCDCD1"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3</w:t>
            </w:r>
          </w:p>
        </w:tc>
        <w:tc>
          <w:tcPr>
            <w:tcW w:w="1144" w:type="dxa"/>
            <w:tcBorders>
              <w:top w:val="single" w:sz="4" w:space="0" w:color="000000"/>
              <w:left w:val="single" w:sz="4" w:space="0" w:color="000000"/>
              <w:bottom w:val="single" w:sz="4" w:space="0" w:color="000000"/>
              <w:right w:val="single" w:sz="4" w:space="0" w:color="000000"/>
            </w:tcBorders>
          </w:tcPr>
          <w:p w14:paraId="28B004F6" w14:textId="77777777" w:rsidR="0020010E" w:rsidRPr="0020010E" w:rsidRDefault="0020010E" w:rsidP="000C62C1">
            <w:pPr>
              <w:tabs>
                <w:tab w:val="left" w:pos="8318"/>
              </w:tabs>
              <w:spacing w:after="0" w:line="240" w:lineRule="auto"/>
              <w:jc w:val="center"/>
              <w:rPr>
                <w:rFonts w:ascii="Arial" w:hAnsi="Arial" w:cs="Arial"/>
                <w:sz w:val="24"/>
                <w:szCs w:val="24"/>
              </w:rPr>
            </w:pPr>
            <w:r w:rsidRPr="0020010E">
              <w:rPr>
                <w:rFonts w:ascii="Arial" w:hAnsi="Arial" w:cs="Arial"/>
                <w:sz w:val="24"/>
                <w:szCs w:val="24"/>
              </w:rPr>
              <w:t>202</w:t>
            </w:r>
            <w:r>
              <w:rPr>
                <w:rFonts w:ascii="Arial" w:hAnsi="Arial" w:cs="Arial"/>
                <w:sz w:val="24"/>
                <w:szCs w:val="24"/>
              </w:rPr>
              <w:t>4</w:t>
            </w:r>
          </w:p>
        </w:tc>
      </w:tr>
      <w:tr w:rsidR="004C1E59" w:rsidRPr="0020010E" w14:paraId="232C3154" w14:textId="77777777" w:rsidTr="00164040">
        <w:trPr>
          <w:gridAfter w:val="1"/>
          <w:wAfter w:w="15" w:type="dxa"/>
          <w:trHeight w:val="310"/>
        </w:trPr>
        <w:tc>
          <w:tcPr>
            <w:tcW w:w="3690" w:type="dxa"/>
            <w:tcBorders>
              <w:top w:val="single" w:sz="4" w:space="0" w:color="000000"/>
              <w:left w:val="single" w:sz="4" w:space="0" w:color="000000"/>
              <w:bottom w:val="single" w:sz="4" w:space="0" w:color="000000"/>
              <w:right w:val="single" w:sz="4" w:space="0" w:color="000000"/>
            </w:tcBorders>
            <w:shd w:val="clear" w:color="auto" w:fill="00B050"/>
          </w:tcPr>
          <w:p w14:paraId="39D51735" w14:textId="77777777" w:rsidR="0020010E" w:rsidRPr="0020010E" w:rsidRDefault="0020010E" w:rsidP="000C62C1">
            <w:pPr>
              <w:tabs>
                <w:tab w:val="left" w:pos="8318"/>
              </w:tabs>
              <w:spacing w:after="0" w:line="240" w:lineRule="auto"/>
              <w:rPr>
                <w:rFonts w:ascii="Arial" w:hAnsi="Arial" w:cs="Arial"/>
                <w:sz w:val="24"/>
                <w:szCs w:val="24"/>
              </w:rPr>
            </w:pPr>
            <w:r w:rsidRPr="0020010E">
              <w:rPr>
                <w:rFonts w:ascii="Arial" w:hAnsi="Arial" w:cs="Arial"/>
                <w:sz w:val="24"/>
                <w:szCs w:val="24"/>
              </w:rPr>
              <w:t>Me</w:t>
            </w:r>
            <w:r w:rsidR="00A97C07">
              <w:rPr>
                <w:rFonts w:ascii="Arial" w:hAnsi="Arial" w:cs="Arial"/>
                <w:sz w:val="24"/>
                <w:szCs w:val="24"/>
              </w:rPr>
              <w:t>di</w:t>
            </w:r>
            <w:r w:rsidRPr="0020010E">
              <w:rPr>
                <w:rFonts w:ascii="Arial" w:hAnsi="Arial" w:cs="Arial"/>
                <w:sz w:val="24"/>
                <w:szCs w:val="24"/>
              </w:rPr>
              <w:t xml:space="preserve">an GPG in favour of men  </w:t>
            </w:r>
          </w:p>
        </w:tc>
        <w:tc>
          <w:tcPr>
            <w:tcW w:w="1177" w:type="dxa"/>
            <w:tcBorders>
              <w:top w:val="single" w:sz="4" w:space="0" w:color="000000"/>
              <w:left w:val="single" w:sz="4" w:space="0" w:color="000000"/>
              <w:bottom w:val="single" w:sz="4" w:space="0" w:color="000000"/>
              <w:right w:val="single" w:sz="4" w:space="0" w:color="000000"/>
            </w:tcBorders>
          </w:tcPr>
          <w:p w14:paraId="3EE82F89" w14:textId="77777777" w:rsidR="0020010E" w:rsidRPr="0020010E" w:rsidRDefault="0020010E" w:rsidP="000C62C1">
            <w:pPr>
              <w:tabs>
                <w:tab w:val="left" w:pos="8318"/>
              </w:tabs>
              <w:spacing w:after="0" w:line="240" w:lineRule="auto"/>
              <w:jc w:val="center"/>
              <w:rPr>
                <w:rFonts w:ascii="Arial" w:hAnsi="Arial" w:cs="Arial"/>
                <w:sz w:val="24"/>
                <w:szCs w:val="24"/>
              </w:rPr>
            </w:pPr>
            <w:r>
              <w:rPr>
                <w:rFonts w:ascii="Arial" w:hAnsi="Arial" w:cs="Arial"/>
                <w:sz w:val="24"/>
                <w:szCs w:val="24"/>
              </w:rPr>
              <w:t>7.55</w:t>
            </w:r>
            <w:r w:rsidRPr="0020010E">
              <w:rPr>
                <w:rFonts w:ascii="Arial" w:hAnsi="Arial" w:cs="Arial"/>
                <w:sz w:val="24"/>
                <w:szCs w:val="24"/>
              </w:rPr>
              <w:t>%</w:t>
            </w:r>
          </w:p>
        </w:tc>
        <w:tc>
          <w:tcPr>
            <w:tcW w:w="1113" w:type="dxa"/>
            <w:tcBorders>
              <w:top w:val="single" w:sz="4" w:space="0" w:color="000000"/>
              <w:left w:val="single" w:sz="4" w:space="0" w:color="000000"/>
              <w:bottom w:val="single" w:sz="4" w:space="0" w:color="000000"/>
              <w:right w:val="single" w:sz="4" w:space="0" w:color="000000"/>
            </w:tcBorders>
          </w:tcPr>
          <w:p w14:paraId="6C746818" w14:textId="77777777" w:rsidR="0020010E" w:rsidRPr="0020010E" w:rsidRDefault="0020010E" w:rsidP="000C62C1">
            <w:pPr>
              <w:tabs>
                <w:tab w:val="left" w:pos="8318"/>
              </w:tabs>
              <w:spacing w:after="0" w:line="240" w:lineRule="auto"/>
              <w:jc w:val="center"/>
              <w:rPr>
                <w:rFonts w:ascii="Arial" w:hAnsi="Arial" w:cs="Arial"/>
                <w:sz w:val="24"/>
                <w:szCs w:val="24"/>
              </w:rPr>
            </w:pPr>
            <w:r>
              <w:rPr>
                <w:rFonts w:ascii="Arial" w:hAnsi="Arial" w:cs="Arial"/>
                <w:sz w:val="24"/>
                <w:szCs w:val="24"/>
              </w:rPr>
              <w:t>4.31</w:t>
            </w:r>
            <w:r w:rsidRPr="0020010E">
              <w:rPr>
                <w:rFonts w:ascii="Arial" w:hAnsi="Arial" w:cs="Arial"/>
                <w:sz w:val="24"/>
                <w:szCs w:val="24"/>
              </w:rPr>
              <w:t>%</w:t>
            </w:r>
          </w:p>
        </w:tc>
        <w:tc>
          <w:tcPr>
            <w:tcW w:w="1177" w:type="dxa"/>
            <w:tcBorders>
              <w:top w:val="single" w:sz="4" w:space="0" w:color="000000"/>
              <w:left w:val="single" w:sz="4" w:space="0" w:color="000000"/>
              <w:bottom w:val="single" w:sz="4" w:space="0" w:color="000000"/>
              <w:right w:val="single" w:sz="4" w:space="0" w:color="000000"/>
            </w:tcBorders>
          </w:tcPr>
          <w:p w14:paraId="48CA4BF1" w14:textId="77777777" w:rsidR="0020010E" w:rsidRPr="0020010E" w:rsidRDefault="0020010E" w:rsidP="000C62C1">
            <w:pPr>
              <w:tabs>
                <w:tab w:val="left" w:pos="8318"/>
              </w:tabs>
              <w:spacing w:after="0" w:line="240" w:lineRule="auto"/>
              <w:jc w:val="center"/>
              <w:rPr>
                <w:rFonts w:ascii="Arial" w:hAnsi="Arial" w:cs="Arial"/>
                <w:sz w:val="24"/>
                <w:szCs w:val="24"/>
              </w:rPr>
            </w:pPr>
            <w:r>
              <w:rPr>
                <w:rFonts w:ascii="Arial" w:hAnsi="Arial" w:cs="Arial"/>
                <w:sz w:val="24"/>
                <w:szCs w:val="24"/>
              </w:rPr>
              <w:t>7.09</w:t>
            </w:r>
            <w:r w:rsidRPr="0020010E">
              <w:rPr>
                <w:rFonts w:ascii="Arial" w:hAnsi="Arial" w:cs="Arial"/>
                <w:sz w:val="24"/>
                <w:szCs w:val="24"/>
              </w:rPr>
              <w:t>%</w:t>
            </w:r>
          </w:p>
        </w:tc>
        <w:tc>
          <w:tcPr>
            <w:tcW w:w="1177" w:type="dxa"/>
            <w:tcBorders>
              <w:top w:val="single" w:sz="4" w:space="0" w:color="000000"/>
              <w:left w:val="single" w:sz="4" w:space="0" w:color="000000"/>
              <w:bottom w:val="single" w:sz="4" w:space="0" w:color="000000"/>
              <w:right w:val="single" w:sz="4" w:space="0" w:color="000000"/>
            </w:tcBorders>
          </w:tcPr>
          <w:p w14:paraId="13D033B2" w14:textId="77777777" w:rsidR="0020010E" w:rsidRPr="0020010E" w:rsidRDefault="0020010E" w:rsidP="000C62C1">
            <w:pPr>
              <w:tabs>
                <w:tab w:val="left" w:pos="8318"/>
              </w:tabs>
              <w:spacing w:after="0" w:line="240" w:lineRule="auto"/>
              <w:jc w:val="center"/>
              <w:rPr>
                <w:rFonts w:ascii="Arial" w:hAnsi="Arial" w:cs="Arial"/>
                <w:sz w:val="24"/>
                <w:szCs w:val="24"/>
              </w:rPr>
            </w:pPr>
            <w:r>
              <w:rPr>
                <w:rFonts w:ascii="Arial" w:hAnsi="Arial" w:cs="Arial"/>
                <w:sz w:val="24"/>
                <w:szCs w:val="24"/>
              </w:rPr>
              <w:t>4.72</w:t>
            </w:r>
            <w:r w:rsidRPr="0020010E">
              <w:rPr>
                <w:rFonts w:ascii="Arial" w:hAnsi="Arial" w:cs="Arial"/>
                <w:sz w:val="24"/>
                <w:szCs w:val="24"/>
              </w:rPr>
              <w:t>%</w:t>
            </w:r>
          </w:p>
        </w:tc>
        <w:tc>
          <w:tcPr>
            <w:tcW w:w="1144" w:type="dxa"/>
            <w:tcBorders>
              <w:top w:val="single" w:sz="4" w:space="0" w:color="000000"/>
              <w:left w:val="single" w:sz="4" w:space="0" w:color="000000"/>
              <w:bottom w:val="single" w:sz="4" w:space="0" w:color="000000"/>
              <w:right w:val="single" w:sz="4" w:space="0" w:color="000000"/>
            </w:tcBorders>
          </w:tcPr>
          <w:p w14:paraId="355BF0A8" w14:textId="77777777" w:rsidR="0020010E" w:rsidRPr="0020010E" w:rsidRDefault="0020010E" w:rsidP="000C62C1">
            <w:pPr>
              <w:tabs>
                <w:tab w:val="left" w:pos="8318"/>
              </w:tabs>
              <w:spacing w:after="0" w:line="240" w:lineRule="auto"/>
              <w:jc w:val="center"/>
              <w:rPr>
                <w:rFonts w:ascii="Arial" w:hAnsi="Arial" w:cs="Arial"/>
                <w:sz w:val="24"/>
                <w:szCs w:val="24"/>
              </w:rPr>
            </w:pPr>
            <w:r>
              <w:rPr>
                <w:rFonts w:ascii="Arial" w:hAnsi="Arial" w:cs="Arial"/>
                <w:sz w:val="24"/>
                <w:szCs w:val="24"/>
              </w:rPr>
              <w:t>5.27</w:t>
            </w:r>
            <w:r w:rsidRPr="0020010E">
              <w:rPr>
                <w:rFonts w:ascii="Arial" w:hAnsi="Arial" w:cs="Arial"/>
                <w:sz w:val="24"/>
                <w:szCs w:val="24"/>
              </w:rPr>
              <w:t>%</w:t>
            </w:r>
          </w:p>
        </w:tc>
      </w:tr>
    </w:tbl>
    <w:p w14:paraId="716D2440" w14:textId="77777777" w:rsidR="0020010E" w:rsidRDefault="0020010E" w:rsidP="00502A78">
      <w:pPr>
        <w:tabs>
          <w:tab w:val="left" w:pos="8318"/>
        </w:tabs>
        <w:spacing w:after="0" w:line="240" w:lineRule="auto"/>
        <w:rPr>
          <w:rFonts w:ascii="Arial" w:hAnsi="Arial" w:cs="Arial"/>
          <w:sz w:val="24"/>
          <w:szCs w:val="24"/>
        </w:rPr>
      </w:pPr>
    </w:p>
    <w:p w14:paraId="6EE510C8" w14:textId="34AF0508" w:rsidR="00164040"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3</w:t>
      </w:r>
      <w:r w:rsidRPr="00565DA4">
        <w:rPr>
          <w:rFonts w:ascii="Arial" w:hAnsi="Arial" w:cs="Arial"/>
          <w:sz w:val="24"/>
          <w:szCs w:val="24"/>
        </w:rPr>
        <w:t xml:space="preserve"> </w:t>
      </w:r>
      <w:r w:rsidR="00164040">
        <w:rPr>
          <w:rFonts w:ascii="Arial" w:hAnsi="Arial" w:cs="Arial"/>
          <w:sz w:val="24"/>
          <w:szCs w:val="24"/>
        </w:rPr>
        <w:t xml:space="preserve">The median gender pay gap is likely to take longer than the mean </w:t>
      </w:r>
      <w:r w:rsidR="00164040" w:rsidRPr="00164040">
        <w:rPr>
          <w:rFonts w:ascii="Arial" w:hAnsi="Arial" w:cs="Arial"/>
          <w:sz w:val="24"/>
          <w:szCs w:val="24"/>
        </w:rPr>
        <w:t>pay gap to be neutralised.</w:t>
      </w:r>
    </w:p>
    <w:p w14:paraId="2E352CA4" w14:textId="77777777" w:rsidR="00164040" w:rsidRDefault="00164040" w:rsidP="00502A78">
      <w:pPr>
        <w:tabs>
          <w:tab w:val="left" w:pos="8318"/>
        </w:tabs>
        <w:spacing w:after="0" w:line="240" w:lineRule="auto"/>
        <w:rPr>
          <w:rFonts w:ascii="Arial" w:hAnsi="Arial" w:cs="Arial"/>
          <w:sz w:val="24"/>
          <w:szCs w:val="24"/>
        </w:rPr>
      </w:pPr>
    </w:p>
    <w:p w14:paraId="0314A90F" w14:textId="4D3FFCF1" w:rsidR="000C6FA5"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4</w:t>
      </w:r>
      <w:r w:rsidRPr="00565DA4">
        <w:rPr>
          <w:rFonts w:ascii="Arial" w:hAnsi="Arial" w:cs="Arial"/>
          <w:sz w:val="24"/>
          <w:szCs w:val="24"/>
        </w:rPr>
        <w:t xml:space="preserve"> </w:t>
      </w:r>
      <w:r w:rsidR="00E4580B">
        <w:rPr>
          <w:rFonts w:ascii="Arial" w:hAnsi="Arial" w:cs="Arial"/>
          <w:sz w:val="24"/>
          <w:szCs w:val="24"/>
        </w:rPr>
        <w:t xml:space="preserve">The data </w:t>
      </w:r>
      <w:r w:rsidR="00164040">
        <w:rPr>
          <w:rFonts w:ascii="Arial" w:hAnsi="Arial" w:cs="Arial"/>
          <w:sz w:val="24"/>
          <w:szCs w:val="24"/>
        </w:rPr>
        <w:t xml:space="preserve">indicates </w:t>
      </w:r>
      <w:r w:rsidR="00E4580B">
        <w:rPr>
          <w:rFonts w:ascii="Arial" w:hAnsi="Arial" w:cs="Arial"/>
          <w:sz w:val="24"/>
          <w:szCs w:val="24"/>
        </w:rPr>
        <w:t xml:space="preserve">that </w:t>
      </w:r>
      <w:r w:rsidR="00164040">
        <w:rPr>
          <w:rFonts w:ascii="Arial" w:hAnsi="Arial" w:cs="Arial"/>
          <w:sz w:val="24"/>
          <w:szCs w:val="24"/>
        </w:rPr>
        <w:t xml:space="preserve">in 2024 some </w:t>
      </w:r>
      <w:r w:rsidR="00E4580B">
        <w:rPr>
          <w:rFonts w:ascii="Arial" w:hAnsi="Arial" w:cs="Arial"/>
          <w:sz w:val="24"/>
          <w:szCs w:val="24"/>
        </w:rPr>
        <w:t>8</w:t>
      </w:r>
      <w:r w:rsidR="0004363D">
        <w:rPr>
          <w:rFonts w:ascii="Arial" w:hAnsi="Arial" w:cs="Arial"/>
          <w:sz w:val="24"/>
          <w:szCs w:val="24"/>
        </w:rPr>
        <w:t>4</w:t>
      </w:r>
      <w:r w:rsidR="00D643DA">
        <w:rPr>
          <w:rFonts w:ascii="Arial" w:hAnsi="Arial" w:cs="Arial"/>
          <w:sz w:val="24"/>
          <w:szCs w:val="24"/>
        </w:rPr>
        <w:t>%</w:t>
      </w:r>
      <w:r w:rsidR="00F14027">
        <w:rPr>
          <w:rFonts w:ascii="Arial" w:hAnsi="Arial" w:cs="Arial"/>
          <w:sz w:val="24"/>
          <w:szCs w:val="24"/>
        </w:rPr>
        <w:t xml:space="preserve"> (8</w:t>
      </w:r>
      <w:r w:rsidR="0020010E">
        <w:rPr>
          <w:rFonts w:ascii="Arial" w:hAnsi="Arial" w:cs="Arial"/>
          <w:sz w:val="24"/>
          <w:szCs w:val="24"/>
        </w:rPr>
        <w:t>4</w:t>
      </w:r>
      <w:r w:rsidR="00F14027">
        <w:rPr>
          <w:rFonts w:ascii="Arial" w:hAnsi="Arial" w:cs="Arial"/>
          <w:sz w:val="24"/>
          <w:szCs w:val="24"/>
        </w:rPr>
        <w:t xml:space="preserve">% </w:t>
      </w:r>
      <w:r w:rsidR="00164040">
        <w:rPr>
          <w:rFonts w:ascii="Arial" w:hAnsi="Arial" w:cs="Arial"/>
          <w:sz w:val="24"/>
          <w:szCs w:val="24"/>
        </w:rPr>
        <w:t xml:space="preserve">also </w:t>
      </w:r>
      <w:r w:rsidR="00F14027">
        <w:rPr>
          <w:rFonts w:ascii="Arial" w:hAnsi="Arial" w:cs="Arial"/>
          <w:sz w:val="24"/>
          <w:szCs w:val="24"/>
        </w:rPr>
        <w:t>in 202</w:t>
      </w:r>
      <w:r w:rsidR="0020010E">
        <w:rPr>
          <w:rFonts w:ascii="Arial" w:hAnsi="Arial" w:cs="Arial"/>
          <w:sz w:val="24"/>
          <w:szCs w:val="24"/>
        </w:rPr>
        <w:t>3</w:t>
      </w:r>
      <w:r w:rsidR="00F14027">
        <w:rPr>
          <w:rFonts w:ascii="Arial" w:hAnsi="Arial" w:cs="Arial"/>
          <w:sz w:val="24"/>
          <w:szCs w:val="24"/>
        </w:rPr>
        <w:t>)</w:t>
      </w:r>
      <w:r w:rsidR="00D643DA">
        <w:rPr>
          <w:rFonts w:ascii="Arial" w:hAnsi="Arial" w:cs="Arial"/>
          <w:sz w:val="24"/>
          <w:szCs w:val="24"/>
        </w:rPr>
        <w:t xml:space="preserve"> of the Trust</w:t>
      </w:r>
      <w:r w:rsidR="00E5160E">
        <w:rPr>
          <w:rFonts w:ascii="Arial" w:hAnsi="Arial" w:cs="Arial"/>
          <w:sz w:val="24"/>
          <w:szCs w:val="24"/>
        </w:rPr>
        <w:t>’</w:t>
      </w:r>
      <w:r w:rsidR="00D643DA">
        <w:rPr>
          <w:rFonts w:ascii="Arial" w:hAnsi="Arial" w:cs="Arial"/>
          <w:sz w:val="24"/>
          <w:szCs w:val="24"/>
        </w:rPr>
        <w:t xml:space="preserve">s substantive workforce </w:t>
      </w:r>
      <w:r w:rsidR="00E5160E">
        <w:rPr>
          <w:rFonts w:ascii="Arial" w:hAnsi="Arial" w:cs="Arial"/>
          <w:sz w:val="24"/>
          <w:szCs w:val="24"/>
        </w:rPr>
        <w:t>were</w:t>
      </w:r>
      <w:r w:rsidR="00D643DA">
        <w:rPr>
          <w:rFonts w:ascii="Arial" w:hAnsi="Arial" w:cs="Arial"/>
          <w:sz w:val="24"/>
          <w:szCs w:val="24"/>
        </w:rPr>
        <w:t xml:space="preserve"> women</w:t>
      </w:r>
      <w:r w:rsidR="00164040">
        <w:rPr>
          <w:rFonts w:ascii="Arial" w:hAnsi="Arial" w:cs="Arial"/>
          <w:sz w:val="24"/>
          <w:szCs w:val="24"/>
        </w:rPr>
        <w:t>. A</w:t>
      </w:r>
      <w:r w:rsidR="00D643DA">
        <w:rPr>
          <w:rFonts w:ascii="Arial" w:hAnsi="Arial" w:cs="Arial"/>
          <w:sz w:val="24"/>
          <w:szCs w:val="24"/>
        </w:rPr>
        <w:t xml:space="preserve">n analysis would </w:t>
      </w:r>
      <w:r w:rsidR="00164040">
        <w:rPr>
          <w:rFonts w:ascii="Arial" w:hAnsi="Arial" w:cs="Arial"/>
          <w:sz w:val="24"/>
          <w:szCs w:val="24"/>
        </w:rPr>
        <w:t xml:space="preserve">be expected to </w:t>
      </w:r>
      <w:r w:rsidR="00D643DA">
        <w:rPr>
          <w:rFonts w:ascii="Arial" w:hAnsi="Arial" w:cs="Arial"/>
          <w:sz w:val="24"/>
          <w:szCs w:val="24"/>
        </w:rPr>
        <w:t xml:space="preserve">show this is broadly reflected in each of the Agenda for Change pay bands, Medical and Dental pay and </w:t>
      </w:r>
      <w:r w:rsidR="00AF5F6D">
        <w:rPr>
          <w:rFonts w:ascii="Arial" w:hAnsi="Arial" w:cs="Arial"/>
          <w:sz w:val="24"/>
          <w:szCs w:val="24"/>
        </w:rPr>
        <w:t xml:space="preserve">VSM / </w:t>
      </w:r>
      <w:r w:rsidR="00D643DA">
        <w:rPr>
          <w:rFonts w:ascii="Arial" w:hAnsi="Arial" w:cs="Arial"/>
          <w:sz w:val="24"/>
          <w:szCs w:val="24"/>
        </w:rPr>
        <w:t xml:space="preserve">Executive Board </w:t>
      </w:r>
      <w:r w:rsidR="007777B7">
        <w:rPr>
          <w:rFonts w:ascii="Arial" w:hAnsi="Arial" w:cs="Arial"/>
          <w:sz w:val="24"/>
          <w:szCs w:val="24"/>
        </w:rPr>
        <w:t>level pay.</w:t>
      </w:r>
      <w:r w:rsidR="002665E2">
        <w:rPr>
          <w:rFonts w:ascii="Arial" w:hAnsi="Arial" w:cs="Arial"/>
          <w:sz w:val="24"/>
          <w:szCs w:val="24"/>
        </w:rPr>
        <w:t xml:space="preserve"> However, it is also noted that there has been s</w:t>
      </w:r>
      <w:r w:rsidR="002665E2" w:rsidRPr="002665E2">
        <w:rPr>
          <w:rFonts w:ascii="Arial" w:hAnsi="Arial" w:cs="Arial"/>
          <w:sz w:val="24"/>
          <w:szCs w:val="24"/>
        </w:rPr>
        <w:t xml:space="preserve">ome growth in </w:t>
      </w:r>
      <w:r w:rsidR="002665E2">
        <w:rPr>
          <w:rFonts w:ascii="Arial" w:hAnsi="Arial" w:cs="Arial"/>
          <w:sz w:val="24"/>
          <w:szCs w:val="24"/>
        </w:rPr>
        <w:t xml:space="preserve">the </w:t>
      </w:r>
      <w:r w:rsidR="002665E2" w:rsidRPr="002665E2">
        <w:rPr>
          <w:rFonts w:ascii="Arial" w:hAnsi="Arial" w:cs="Arial"/>
          <w:sz w:val="24"/>
          <w:szCs w:val="24"/>
        </w:rPr>
        <w:t xml:space="preserve">lowest quartile, </w:t>
      </w:r>
      <w:r w:rsidR="002665E2">
        <w:rPr>
          <w:rFonts w:ascii="Arial" w:hAnsi="Arial" w:cs="Arial"/>
          <w:sz w:val="24"/>
          <w:szCs w:val="24"/>
        </w:rPr>
        <w:t xml:space="preserve">with the Trust </w:t>
      </w:r>
      <w:r w:rsidR="002665E2" w:rsidRPr="002665E2">
        <w:rPr>
          <w:rFonts w:ascii="Arial" w:hAnsi="Arial" w:cs="Arial"/>
          <w:sz w:val="24"/>
          <w:szCs w:val="24"/>
        </w:rPr>
        <w:t xml:space="preserve">employing more male at lower </w:t>
      </w:r>
      <w:r w:rsidR="002665E2">
        <w:rPr>
          <w:rFonts w:ascii="Arial" w:hAnsi="Arial" w:cs="Arial"/>
          <w:sz w:val="24"/>
          <w:szCs w:val="24"/>
        </w:rPr>
        <w:t xml:space="preserve">banding </w:t>
      </w:r>
      <w:r w:rsidR="002665E2" w:rsidRPr="002665E2">
        <w:rPr>
          <w:rFonts w:ascii="Arial" w:hAnsi="Arial" w:cs="Arial"/>
          <w:sz w:val="24"/>
          <w:szCs w:val="24"/>
        </w:rPr>
        <w:t>levels.</w:t>
      </w:r>
    </w:p>
    <w:p w14:paraId="4AA65707" w14:textId="77777777" w:rsidR="000C6FA5" w:rsidRDefault="000C6FA5" w:rsidP="00FC6FE4">
      <w:pPr>
        <w:tabs>
          <w:tab w:val="left" w:pos="8318"/>
        </w:tabs>
        <w:spacing w:after="0" w:line="240" w:lineRule="auto"/>
        <w:ind w:left="357"/>
        <w:rPr>
          <w:rFonts w:ascii="Arial" w:hAnsi="Arial" w:cs="Arial"/>
          <w:sz w:val="24"/>
          <w:szCs w:val="24"/>
        </w:rPr>
      </w:pPr>
    </w:p>
    <w:p w14:paraId="6A657252" w14:textId="5A2CC985" w:rsidR="000C6FA5"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5</w:t>
      </w:r>
      <w:r w:rsidRPr="00565DA4">
        <w:rPr>
          <w:rFonts w:ascii="Arial" w:hAnsi="Arial" w:cs="Arial"/>
          <w:sz w:val="24"/>
          <w:szCs w:val="24"/>
        </w:rPr>
        <w:t xml:space="preserve"> </w:t>
      </w:r>
      <w:r w:rsidR="00164040">
        <w:rPr>
          <w:rFonts w:ascii="Arial" w:hAnsi="Arial" w:cs="Arial"/>
          <w:sz w:val="24"/>
          <w:szCs w:val="24"/>
        </w:rPr>
        <w:t>W</w:t>
      </w:r>
      <w:r w:rsidR="002665E2">
        <w:rPr>
          <w:rFonts w:ascii="Arial" w:hAnsi="Arial" w:cs="Arial"/>
          <w:sz w:val="24"/>
          <w:szCs w:val="24"/>
        </w:rPr>
        <w:t xml:space="preserve">hile </w:t>
      </w:r>
      <w:r w:rsidR="00164040">
        <w:rPr>
          <w:rFonts w:ascii="Arial" w:hAnsi="Arial" w:cs="Arial"/>
          <w:sz w:val="24"/>
          <w:szCs w:val="24"/>
        </w:rPr>
        <w:t xml:space="preserve">seeing minor </w:t>
      </w:r>
      <w:r w:rsidR="002665E2">
        <w:rPr>
          <w:rFonts w:ascii="Arial" w:hAnsi="Arial" w:cs="Arial"/>
          <w:sz w:val="24"/>
          <w:szCs w:val="24"/>
        </w:rPr>
        <w:t>improv</w:t>
      </w:r>
      <w:r w:rsidR="00164040">
        <w:rPr>
          <w:rFonts w:ascii="Arial" w:hAnsi="Arial" w:cs="Arial"/>
          <w:sz w:val="24"/>
          <w:szCs w:val="24"/>
        </w:rPr>
        <w:t>ements</w:t>
      </w:r>
      <w:r w:rsidR="002665E2">
        <w:rPr>
          <w:rFonts w:ascii="Arial" w:hAnsi="Arial" w:cs="Arial"/>
          <w:sz w:val="24"/>
          <w:szCs w:val="24"/>
        </w:rPr>
        <w:t xml:space="preserve">, </w:t>
      </w:r>
      <w:r w:rsidR="007777B7">
        <w:rPr>
          <w:rFonts w:ascii="Arial" w:hAnsi="Arial" w:cs="Arial"/>
          <w:sz w:val="24"/>
          <w:szCs w:val="24"/>
        </w:rPr>
        <w:t>as with previous years</w:t>
      </w:r>
      <w:r w:rsidR="009B0A94">
        <w:rPr>
          <w:rFonts w:ascii="Arial" w:hAnsi="Arial" w:cs="Arial"/>
          <w:sz w:val="24"/>
          <w:szCs w:val="24"/>
        </w:rPr>
        <w:t>,</w:t>
      </w:r>
      <w:r w:rsidR="007777B7">
        <w:rPr>
          <w:rFonts w:ascii="Arial" w:hAnsi="Arial" w:cs="Arial"/>
          <w:sz w:val="24"/>
          <w:szCs w:val="24"/>
        </w:rPr>
        <w:t xml:space="preserve"> the </w:t>
      </w:r>
      <w:r w:rsidR="00AF5F6D">
        <w:rPr>
          <w:rFonts w:ascii="Arial" w:hAnsi="Arial" w:cs="Arial"/>
          <w:sz w:val="24"/>
          <w:szCs w:val="24"/>
        </w:rPr>
        <w:t xml:space="preserve">gender </w:t>
      </w:r>
      <w:r w:rsidR="00D80177">
        <w:rPr>
          <w:rFonts w:ascii="Arial" w:hAnsi="Arial" w:cs="Arial"/>
          <w:sz w:val="24"/>
          <w:szCs w:val="24"/>
        </w:rPr>
        <w:t>split in</w:t>
      </w:r>
      <w:r w:rsidR="00C30083">
        <w:rPr>
          <w:rFonts w:ascii="Arial" w:hAnsi="Arial" w:cs="Arial"/>
          <w:sz w:val="24"/>
          <w:szCs w:val="24"/>
        </w:rPr>
        <w:t xml:space="preserve"> the</w:t>
      </w:r>
      <w:r w:rsidR="000C6FA5">
        <w:rPr>
          <w:rFonts w:ascii="Arial" w:hAnsi="Arial" w:cs="Arial"/>
          <w:sz w:val="24"/>
          <w:szCs w:val="24"/>
        </w:rPr>
        <w:t xml:space="preserve"> pay bands </w:t>
      </w:r>
      <w:r w:rsidR="00ED6F3C">
        <w:rPr>
          <w:rFonts w:ascii="Arial" w:hAnsi="Arial" w:cs="Arial"/>
          <w:sz w:val="24"/>
          <w:szCs w:val="24"/>
        </w:rPr>
        <w:t xml:space="preserve">still </w:t>
      </w:r>
      <w:r w:rsidR="000C6FA5">
        <w:rPr>
          <w:rFonts w:ascii="Arial" w:hAnsi="Arial" w:cs="Arial"/>
          <w:sz w:val="24"/>
          <w:szCs w:val="24"/>
        </w:rPr>
        <w:t>suggests</w:t>
      </w:r>
      <w:r w:rsidR="007777B7">
        <w:rPr>
          <w:rFonts w:ascii="Arial" w:hAnsi="Arial" w:cs="Arial"/>
          <w:sz w:val="24"/>
          <w:szCs w:val="24"/>
        </w:rPr>
        <w:t xml:space="preserve"> that there </w:t>
      </w:r>
      <w:r w:rsidR="00AF5F6D">
        <w:rPr>
          <w:rFonts w:ascii="Arial" w:hAnsi="Arial" w:cs="Arial"/>
          <w:sz w:val="24"/>
          <w:szCs w:val="24"/>
        </w:rPr>
        <w:t>is</w:t>
      </w:r>
      <w:r w:rsidR="00ED6F3C">
        <w:rPr>
          <w:rFonts w:ascii="Arial" w:hAnsi="Arial" w:cs="Arial"/>
          <w:sz w:val="24"/>
          <w:szCs w:val="24"/>
        </w:rPr>
        <w:t xml:space="preserve"> </w:t>
      </w:r>
      <w:r w:rsidR="007777B7">
        <w:rPr>
          <w:rFonts w:ascii="Arial" w:hAnsi="Arial" w:cs="Arial"/>
          <w:sz w:val="24"/>
          <w:szCs w:val="24"/>
        </w:rPr>
        <w:t>less opportunit</w:t>
      </w:r>
      <w:r w:rsidR="00AF5F6D">
        <w:rPr>
          <w:rFonts w:ascii="Arial" w:hAnsi="Arial" w:cs="Arial"/>
          <w:sz w:val="24"/>
          <w:szCs w:val="24"/>
        </w:rPr>
        <w:t>y</w:t>
      </w:r>
      <w:r w:rsidR="007777B7">
        <w:rPr>
          <w:rFonts w:ascii="Arial" w:hAnsi="Arial" w:cs="Arial"/>
          <w:sz w:val="24"/>
          <w:szCs w:val="24"/>
        </w:rPr>
        <w:t xml:space="preserve"> for women in more senior roles </w:t>
      </w:r>
      <w:r w:rsidR="00AF5F6D">
        <w:rPr>
          <w:rFonts w:ascii="Arial" w:hAnsi="Arial" w:cs="Arial"/>
          <w:sz w:val="24"/>
          <w:szCs w:val="24"/>
        </w:rPr>
        <w:t>and/</w:t>
      </w:r>
      <w:r w:rsidR="007777B7">
        <w:rPr>
          <w:rFonts w:ascii="Arial" w:hAnsi="Arial" w:cs="Arial"/>
          <w:sz w:val="24"/>
          <w:szCs w:val="24"/>
        </w:rPr>
        <w:t>or that jobs for this group are less attractive.</w:t>
      </w:r>
      <w:r w:rsidR="00164040">
        <w:rPr>
          <w:rFonts w:ascii="Arial" w:hAnsi="Arial" w:cs="Arial"/>
          <w:sz w:val="24"/>
          <w:szCs w:val="24"/>
        </w:rPr>
        <w:t xml:space="preserve"> The appointment of three women Directors in the 2024/25 year and some other key senior appointments is expected to positively impact improvements further.</w:t>
      </w:r>
    </w:p>
    <w:p w14:paraId="50DFAF45" w14:textId="77777777" w:rsidR="000C6FA5" w:rsidRDefault="000C6FA5" w:rsidP="00FC6FE4">
      <w:pPr>
        <w:tabs>
          <w:tab w:val="left" w:pos="8318"/>
        </w:tabs>
        <w:spacing w:after="0" w:line="240" w:lineRule="auto"/>
        <w:ind w:left="357"/>
        <w:rPr>
          <w:rFonts w:ascii="Arial" w:hAnsi="Arial" w:cs="Arial"/>
          <w:sz w:val="24"/>
          <w:szCs w:val="24"/>
        </w:rPr>
      </w:pPr>
    </w:p>
    <w:p w14:paraId="7AF8A556" w14:textId="1F10ED64" w:rsidR="00164040"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6</w:t>
      </w:r>
      <w:r w:rsidRPr="00565DA4">
        <w:rPr>
          <w:rFonts w:ascii="Arial" w:hAnsi="Arial" w:cs="Arial"/>
          <w:sz w:val="24"/>
          <w:szCs w:val="24"/>
        </w:rPr>
        <w:t xml:space="preserve"> </w:t>
      </w:r>
      <w:r w:rsidR="00164040">
        <w:rPr>
          <w:rFonts w:ascii="Arial" w:hAnsi="Arial" w:cs="Arial"/>
          <w:sz w:val="24"/>
          <w:szCs w:val="24"/>
        </w:rPr>
        <w:t>However, e</w:t>
      </w:r>
      <w:r w:rsidR="007777B7">
        <w:rPr>
          <w:rFonts w:ascii="Arial" w:hAnsi="Arial" w:cs="Arial"/>
          <w:sz w:val="24"/>
          <w:szCs w:val="24"/>
        </w:rPr>
        <w:t>ven allowing for the availability of promotional opportunities, the pay gap will only close gradually due to</w:t>
      </w:r>
      <w:r w:rsidR="006D3748">
        <w:rPr>
          <w:rFonts w:ascii="Arial" w:hAnsi="Arial" w:cs="Arial"/>
          <w:sz w:val="24"/>
          <w:szCs w:val="24"/>
        </w:rPr>
        <w:t xml:space="preserve"> a</w:t>
      </w:r>
      <w:r w:rsidR="00D57D9B">
        <w:rPr>
          <w:rFonts w:ascii="Arial" w:hAnsi="Arial" w:cs="Arial"/>
          <w:sz w:val="24"/>
          <w:szCs w:val="24"/>
        </w:rPr>
        <w:t xml:space="preserve"> </w:t>
      </w:r>
      <w:r w:rsidR="002665E2">
        <w:rPr>
          <w:rFonts w:ascii="Arial" w:hAnsi="Arial" w:cs="Arial"/>
          <w:sz w:val="24"/>
          <w:szCs w:val="24"/>
        </w:rPr>
        <w:t xml:space="preserve">wide </w:t>
      </w:r>
      <w:r w:rsidR="006D3748">
        <w:rPr>
          <w:rFonts w:ascii="Arial" w:hAnsi="Arial" w:cs="Arial"/>
          <w:sz w:val="24"/>
          <w:szCs w:val="24"/>
        </w:rPr>
        <w:t xml:space="preserve">range of </w:t>
      </w:r>
      <w:r w:rsidR="002665E2">
        <w:rPr>
          <w:rFonts w:ascii="Arial" w:hAnsi="Arial" w:cs="Arial"/>
          <w:sz w:val="24"/>
          <w:szCs w:val="24"/>
        </w:rPr>
        <w:t xml:space="preserve">contributory </w:t>
      </w:r>
      <w:r w:rsidR="006D3748">
        <w:rPr>
          <w:rFonts w:ascii="Arial" w:hAnsi="Arial" w:cs="Arial"/>
          <w:sz w:val="24"/>
          <w:szCs w:val="24"/>
        </w:rPr>
        <w:t>factors including</w:t>
      </w:r>
      <w:r w:rsidR="007777B7">
        <w:rPr>
          <w:rFonts w:ascii="Arial" w:hAnsi="Arial" w:cs="Arial"/>
          <w:sz w:val="24"/>
          <w:szCs w:val="24"/>
        </w:rPr>
        <w:t xml:space="preserve"> incremental </w:t>
      </w:r>
      <w:r w:rsidR="0025655E">
        <w:rPr>
          <w:rFonts w:ascii="Arial" w:hAnsi="Arial" w:cs="Arial"/>
          <w:sz w:val="24"/>
          <w:szCs w:val="24"/>
        </w:rPr>
        <w:t xml:space="preserve">pay </w:t>
      </w:r>
      <w:r w:rsidR="007777B7">
        <w:rPr>
          <w:rFonts w:ascii="Arial" w:hAnsi="Arial" w:cs="Arial"/>
          <w:sz w:val="24"/>
          <w:szCs w:val="24"/>
        </w:rPr>
        <w:t>progression</w:t>
      </w:r>
      <w:r w:rsidR="00ED6F3C">
        <w:rPr>
          <w:rFonts w:ascii="Arial" w:hAnsi="Arial" w:cs="Arial"/>
          <w:sz w:val="24"/>
          <w:szCs w:val="24"/>
        </w:rPr>
        <w:t>, student p</w:t>
      </w:r>
      <w:r w:rsidR="0025655E">
        <w:rPr>
          <w:rFonts w:ascii="Arial" w:hAnsi="Arial" w:cs="Arial"/>
          <w:sz w:val="24"/>
          <w:szCs w:val="24"/>
        </w:rPr>
        <w:t xml:space="preserve">ipeline </w:t>
      </w:r>
      <w:r w:rsidR="00ED6F3C">
        <w:rPr>
          <w:rFonts w:ascii="Arial" w:hAnsi="Arial" w:cs="Arial"/>
          <w:sz w:val="24"/>
          <w:szCs w:val="24"/>
        </w:rPr>
        <w:t xml:space="preserve">recruitment </w:t>
      </w:r>
      <w:r w:rsidR="0025655E">
        <w:rPr>
          <w:rFonts w:ascii="Arial" w:hAnsi="Arial" w:cs="Arial"/>
          <w:sz w:val="24"/>
          <w:szCs w:val="24"/>
        </w:rPr>
        <w:t>changes (via HEIs</w:t>
      </w:r>
      <w:r w:rsidR="002665E2">
        <w:rPr>
          <w:rFonts w:ascii="Arial" w:hAnsi="Arial" w:cs="Arial"/>
          <w:sz w:val="24"/>
          <w:szCs w:val="24"/>
        </w:rPr>
        <w:t xml:space="preserve"> and how they recruit </w:t>
      </w:r>
      <w:r w:rsidR="00164040">
        <w:rPr>
          <w:rFonts w:ascii="Arial" w:hAnsi="Arial" w:cs="Arial"/>
          <w:sz w:val="24"/>
          <w:szCs w:val="24"/>
        </w:rPr>
        <w:t xml:space="preserve">and retain </w:t>
      </w:r>
      <w:r w:rsidR="002665E2">
        <w:rPr>
          <w:rFonts w:ascii="Arial" w:hAnsi="Arial" w:cs="Arial"/>
          <w:sz w:val="24"/>
          <w:szCs w:val="24"/>
        </w:rPr>
        <w:t>students</w:t>
      </w:r>
      <w:r w:rsidR="0025655E">
        <w:rPr>
          <w:rFonts w:ascii="Arial" w:hAnsi="Arial" w:cs="Arial"/>
          <w:sz w:val="24"/>
          <w:szCs w:val="24"/>
        </w:rPr>
        <w:t>)</w:t>
      </w:r>
      <w:r w:rsidR="00ED6F3C">
        <w:rPr>
          <w:rFonts w:ascii="Arial" w:hAnsi="Arial" w:cs="Arial"/>
          <w:sz w:val="24"/>
          <w:szCs w:val="24"/>
        </w:rPr>
        <w:t xml:space="preserve"> and with </w:t>
      </w:r>
      <w:r w:rsidR="00164040">
        <w:rPr>
          <w:rFonts w:ascii="Arial" w:hAnsi="Arial" w:cs="Arial"/>
          <w:sz w:val="24"/>
          <w:szCs w:val="24"/>
        </w:rPr>
        <w:t>further s</w:t>
      </w:r>
      <w:r w:rsidR="00ED6F3C">
        <w:rPr>
          <w:rFonts w:ascii="Arial" w:hAnsi="Arial" w:cs="Arial"/>
          <w:sz w:val="24"/>
          <w:szCs w:val="24"/>
        </w:rPr>
        <w:t>ignificant shift</w:t>
      </w:r>
      <w:r w:rsidR="00164040">
        <w:rPr>
          <w:rFonts w:ascii="Arial" w:hAnsi="Arial" w:cs="Arial"/>
          <w:sz w:val="24"/>
          <w:szCs w:val="24"/>
        </w:rPr>
        <w:t>s</w:t>
      </w:r>
      <w:r w:rsidR="00ED6F3C">
        <w:rPr>
          <w:rFonts w:ascii="Arial" w:hAnsi="Arial" w:cs="Arial"/>
          <w:sz w:val="24"/>
          <w:szCs w:val="24"/>
        </w:rPr>
        <w:t xml:space="preserve"> in the number of senior and very senior manage</w:t>
      </w:r>
      <w:r w:rsidR="00164040">
        <w:rPr>
          <w:rFonts w:ascii="Arial" w:hAnsi="Arial" w:cs="Arial"/>
          <w:sz w:val="24"/>
          <w:szCs w:val="24"/>
        </w:rPr>
        <w:t xml:space="preserve">ment and </w:t>
      </w:r>
      <w:r w:rsidR="00ED6F3C">
        <w:rPr>
          <w:rFonts w:ascii="Arial" w:hAnsi="Arial" w:cs="Arial"/>
          <w:sz w:val="24"/>
          <w:szCs w:val="24"/>
        </w:rPr>
        <w:t>clinic</w:t>
      </w:r>
      <w:r w:rsidR="00164040">
        <w:rPr>
          <w:rFonts w:ascii="Arial" w:hAnsi="Arial" w:cs="Arial"/>
          <w:sz w:val="24"/>
          <w:szCs w:val="24"/>
        </w:rPr>
        <w:t>al</w:t>
      </w:r>
      <w:r w:rsidR="00ED6F3C">
        <w:rPr>
          <w:rFonts w:ascii="Arial" w:hAnsi="Arial" w:cs="Arial"/>
          <w:sz w:val="24"/>
          <w:szCs w:val="24"/>
        </w:rPr>
        <w:t xml:space="preserve"> appointments.</w:t>
      </w:r>
      <w:r w:rsidR="006D3748">
        <w:rPr>
          <w:rFonts w:ascii="Arial" w:hAnsi="Arial" w:cs="Arial"/>
          <w:sz w:val="24"/>
          <w:szCs w:val="24"/>
        </w:rPr>
        <w:t xml:space="preserve"> </w:t>
      </w:r>
    </w:p>
    <w:p w14:paraId="0444F68C" w14:textId="77777777" w:rsidR="00164040" w:rsidRDefault="00164040" w:rsidP="002665E2">
      <w:pPr>
        <w:tabs>
          <w:tab w:val="left" w:pos="8318"/>
        </w:tabs>
        <w:spacing w:after="0" w:line="240" w:lineRule="auto"/>
        <w:rPr>
          <w:rFonts w:ascii="Arial" w:hAnsi="Arial" w:cs="Arial"/>
          <w:sz w:val="24"/>
          <w:szCs w:val="24"/>
        </w:rPr>
      </w:pPr>
    </w:p>
    <w:p w14:paraId="1A895632" w14:textId="2F4249F3" w:rsidR="006D3748"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7</w:t>
      </w:r>
      <w:r w:rsidRPr="00565DA4">
        <w:rPr>
          <w:rFonts w:ascii="Arial" w:hAnsi="Arial" w:cs="Arial"/>
          <w:sz w:val="24"/>
          <w:szCs w:val="24"/>
        </w:rPr>
        <w:t xml:space="preserve"> </w:t>
      </w:r>
      <w:r w:rsidR="002227D7">
        <w:rPr>
          <w:rFonts w:ascii="Arial" w:hAnsi="Arial" w:cs="Arial"/>
          <w:sz w:val="24"/>
          <w:szCs w:val="24"/>
        </w:rPr>
        <w:t>In light of</w:t>
      </w:r>
      <w:r w:rsidR="00ED6F3C">
        <w:rPr>
          <w:rFonts w:ascii="Arial" w:hAnsi="Arial" w:cs="Arial"/>
          <w:sz w:val="24"/>
          <w:szCs w:val="24"/>
        </w:rPr>
        <w:t xml:space="preserve"> </w:t>
      </w:r>
      <w:r w:rsidR="00164040">
        <w:rPr>
          <w:rFonts w:ascii="Arial" w:hAnsi="Arial" w:cs="Arial"/>
          <w:sz w:val="24"/>
          <w:szCs w:val="24"/>
        </w:rPr>
        <w:t xml:space="preserve">the Trust’s </w:t>
      </w:r>
      <w:r w:rsidR="00ED6F3C">
        <w:rPr>
          <w:rFonts w:ascii="Arial" w:hAnsi="Arial" w:cs="Arial"/>
          <w:sz w:val="24"/>
          <w:szCs w:val="24"/>
        </w:rPr>
        <w:t xml:space="preserve">student </w:t>
      </w:r>
      <w:r w:rsidR="002227D7">
        <w:rPr>
          <w:rFonts w:ascii="Arial" w:hAnsi="Arial" w:cs="Arial"/>
          <w:sz w:val="24"/>
          <w:szCs w:val="24"/>
        </w:rPr>
        <w:t xml:space="preserve">labour </w:t>
      </w:r>
      <w:r w:rsidR="00ED6F3C">
        <w:rPr>
          <w:rFonts w:ascii="Arial" w:hAnsi="Arial" w:cs="Arial"/>
          <w:sz w:val="24"/>
          <w:szCs w:val="24"/>
        </w:rPr>
        <w:t>pipeline, w</w:t>
      </w:r>
      <w:r w:rsidR="006D3748">
        <w:rPr>
          <w:rFonts w:ascii="Arial" w:hAnsi="Arial" w:cs="Arial"/>
          <w:sz w:val="24"/>
          <w:szCs w:val="24"/>
        </w:rPr>
        <w:t xml:space="preserve">ith </w:t>
      </w:r>
      <w:r w:rsidR="002227D7">
        <w:rPr>
          <w:rFonts w:ascii="Arial" w:hAnsi="Arial" w:cs="Arial"/>
          <w:sz w:val="24"/>
          <w:szCs w:val="24"/>
        </w:rPr>
        <w:t xml:space="preserve">associated </w:t>
      </w:r>
      <w:r w:rsidR="00ED6F3C">
        <w:rPr>
          <w:rFonts w:ascii="Arial" w:hAnsi="Arial" w:cs="Arial"/>
          <w:sz w:val="24"/>
          <w:szCs w:val="24"/>
        </w:rPr>
        <w:t xml:space="preserve">training </w:t>
      </w:r>
      <w:r w:rsidR="002227D7">
        <w:rPr>
          <w:rFonts w:ascii="Arial" w:hAnsi="Arial" w:cs="Arial"/>
          <w:sz w:val="24"/>
          <w:szCs w:val="24"/>
        </w:rPr>
        <w:t xml:space="preserve">time </w:t>
      </w:r>
      <w:r w:rsidR="00ED6F3C">
        <w:rPr>
          <w:rFonts w:ascii="Arial" w:hAnsi="Arial" w:cs="Arial"/>
          <w:sz w:val="24"/>
          <w:szCs w:val="24"/>
        </w:rPr>
        <w:t xml:space="preserve">and </w:t>
      </w:r>
      <w:r w:rsidR="002227D7">
        <w:rPr>
          <w:rFonts w:ascii="Arial" w:hAnsi="Arial" w:cs="Arial"/>
          <w:sz w:val="24"/>
          <w:szCs w:val="24"/>
        </w:rPr>
        <w:t xml:space="preserve">the subsequent </w:t>
      </w:r>
      <w:r w:rsidR="00ED6F3C">
        <w:rPr>
          <w:rFonts w:ascii="Arial" w:hAnsi="Arial" w:cs="Arial"/>
          <w:sz w:val="24"/>
          <w:szCs w:val="24"/>
        </w:rPr>
        <w:t xml:space="preserve">career </w:t>
      </w:r>
      <w:r w:rsidR="006D3748">
        <w:rPr>
          <w:rFonts w:ascii="Arial" w:hAnsi="Arial" w:cs="Arial"/>
          <w:sz w:val="24"/>
          <w:szCs w:val="24"/>
        </w:rPr>
        <w:t>progression</w:t>
      </w:r>
      <w:r w:rsidR="002227D7">
        <w:rPr>
          <w:rFonts w:ascii="Arial" w:hAnsi="Arial" w:cs="Arial"/>
          <w:sz w:val="24"/>
          <w:szCs w:val="24"/>
        </w:rPr>
        <w:t xml:space="preserve"> timeframes, </w:t>
      </w:r>
      <w:r w:rsidR="000C6FA5">
        <w:rPr>
          <w:rFonts w:ascii="Arial" w:hAnsi="Arial" w:cs="Arial"/>
          <w:sz w:val="24"/>
          <w:szCs w:val="24"/>
        </w:rPr>
        <w:t>it takes many years</w:t>
      </w:r>
      <w:r w:rsidR="007777B7">
        <w:rPr>
          <w:rFonts w:ascii="Arial" w:hAnsi="Arial" w:cs="Arial"/>
          <w:sz w:val="24"/>
          <w:szCs w:val="24"/>
        </w:rPr>
        <w:t xml:space="preserve"> to </w:t>
      </w:r>
      <w:r w:rsidR="002227D7">
        <w:rPr>
          <w:rFonts w:ascii="Arial" w:hAnsi="Arial" w:cs="Arial"/>
          <w:sz w:val="24"/>
          <w:szCs w:val="24"/>
        </w:rPr>
        <w:t xml:space="preserve">be trained and to </w:t>
      </w:r>
      <w:r w:rsidR="007777B7">
        <w:rPr>
          <w:rFonts w:ascii="Arial" w:hAnsi="Arial" w:cs="Arial"/>
          <w:sz w:val="24"/>
          <w:szCs w:val="24"/>
        </w:rPr>
        <w:t xml:space="preserve">rise through </w:t>
      </w:r>
      <w:r w:rsidR="006D3748">
        <w:rPr>
          <w:rFonts w:ascii="Arial" w:hAnsi="Arial" w:cs="Arial"/>
          <w:sz w:val="24"/>
          <w:szCs w:val="24"/>
        </w:rPr>
        <w:t>pay bands</w:t>
      </w:r>
      <w:r w:rsidR="007777B7">
        <w:rPr>
          <w:rFonts w:ascii="Arial" w:hAnsi="Arial" w:cs="Arial"/>
          <w:sz w:val="24"/>
          <w:szCs w:val="24"/>
        </w:rPr>
        <w:t xml:space="preserve">.  </w:t>
      </w:r>
      <w:r w:rsidR="002665E2" w:rsidRPr="002665E2">
        <w:rPr>
          <w:rFonts w:ascii="Arial" w:hAnsi="Arial" w:cs="Arial"/>
          <w:sz w:val="24"/>
          <w:szCs w:val="24"/>
        </w:rPr>
        <w:t xml:space="preserve">The term ‘feminisation of the medical workforce’ was used increasingly from the mid-1990s as a driver for change. 2017 was </w:t>
      </w:r>
      <w:r w:rsidR="002665E2">
        <w:rPr>
          <w:rFonts w:ascii="Arial" w:hAnsi="Arial" w:cs="Arial"/>
          <w:sz w:val="24"/>
          <w:szCs w:val="24"/>
        </w:rPr>
        <w:t xml:space="preserve">originally </w:t>
      </w:r>
      <w:r w:rsidR="002665E2" w:rsidRPr="002665E2">
        <w:rPr>
          <w:rFonts w:ascii="Arial" w:hAnsi="Arial" w:cs="Arial"/>
          <w:sz w:val="24"/>
          <w:szCs w:val="24"/>
        </w:rPr>
        <w:t xml:space="preserve">forecast as the year that the number of women on the medical register would exceed the number of men. But </w:t>
      </w:r>
      <w:r w:rsidR="002665E2">
        <w:rPr>
          <w:rFonts w:ascii="Arial" w:hAnsi="Arial" w:cs="Arial"/>
          <w:sz w:val="24"/>
          <w:szCs w:val="24"/>
        </w:rPr>
        <w:t xml:space="preserve">despite this, with the exception of Scotland, this has </w:t>
      </w:r>
      <w:r w:rsidR="002665E2" w:rsidRPr="002665E2">
        <w:rPr>
          <w:rFonts w:ascii="Arial" w:hAnsi="Arial" w:cs="Arial"/>
          <w:sz w:val="24"/>
          <w:szCs w:val="24"/>
        </w:rPr>
        <w:t xml:space="preserve">still not happened. That’s despite </w:t>
      </w:r>
      <w:r w:rsidR="002227D7">
        <w:rPr>
          <w:rFonts w:ascii="Arial" w:hAnsi="Arial" w:cs="Arial"/>
          <w:sz w:val="24"/>
          <w:szCs w:val="24"/>
        </w:rPr>
        <w:t>the GMC’s “</w:t>
      </w:r>
      <w:r w:rsidR="002227D7" w:rsidRPr="002227D7">
        <w:rPr>
          <w:rFonts w:ascii="Arial" w:hAnsi="Arial" w:cs="Arial"/>
          <w:sz w:val="24"/>
          <w:szCs w:val="24"/>
        </w:rPr>
        <w:t>The state of medical education and practice in the UK</w:t>
      </w:r>
      <w:r w:rsidR="002227D7">
        <w:rPr>
          <w:rFonts w:ascii="Arial" w:hAnsi="Arial" w:cs="Arial"/>
          <w:sz w:val="24"/>
          <w:szCs w:val="24"/>
        </w:rPr>
        <w:t>” reporting confirming that there are now</w:t>
      </w:r>
      <w:r w:rsidR="002227D7" w:rsidRPr="002227D7">
        <w:rPr>
          <w:rFonts w:ascii="Arial" w:hAnsi="Arial" w:cs="Arial"/>
          <w:sz w:val="24"/>
          <w:szCs w:val="24"/>
        </w:rPr>
        <w:t xml:space="preserve"> </w:t>
      </w:r>
      <w:r w:rsidR="002665E2" w:rsidRPr="002665E2">
        <w:rPr>
          <w:rFonts w:ascii="Arial" w:hAnsi="Arial" w:cs="Arial"/>
          <w:sz w:val="24"/>
          <w:szCs w:val="24"/>
        </w:rPr>
        <w:t xml:space="preserve">more than 60% of medical students </w:t>
      </w:r>
      <w:r w:rsidR="002227D7">
        <w:rPr>
          <w:rFonts w:ascii="Arial" w:hAnsi="Arial" w:cs="Arial"/>
          <w:sz w:val="24"/>
          <w:szCs w:val="24"/>
        </w:rPr>
        <w:t>who are women,</w:t>
      </w:r>
      <w:r w:rsidR="002665E2" w:rsidRPr="002665E2">
        <w:rPr>
          <w:rFonts w:ascii="Arial" w:hAnsi="Arial" w:cs="Arial"/>
          <w:sz w:val="24"/>
          <w:szCs w:val="24"/>
        </w:rPr>
        <w:t xml:space="preserve"> and, at the other end, older, mainly male, doctors </w:t>
      </w:r>
      <w:r w:rsidR="002227D7">
        <w:rPr>
          <w:rFonts w:ascii="Arial" w:hAnsi="Arial" w:cs="Arial"/>
          <w:sz w:val="24"/>
          <w:szCs w:val="24"/>
        </w:rPr>
        <w:t xml:space="preserve">are </w:t>
      </w:r>
      <w:r w:rsidR="002665E2" w:rsidRPr="002665E2">
        <w:rPr>
          <w:rFonts w:ascii="Arial" w:hAnsi="Arial" w:cs="Arial"/>
          <w:sz w:val="24"/>
          <w:szCs w:val="24"/>
        </w:rPr>
        <w:t>retiring</w:t>
      </w:r>
      <w:r w:rsidR="002665E2">
        <w:rPr>
          <w:rFonts w:ascii="Arial" w:hAnsi="Arial" w:cs="Arial"/>
          <w:sz w:val="24"/>
          <w:szCs w:val="24"/>
        </w:rPr>
        <w:t>. The most recent GMC report</w:t>
      </w:r>
      <w:r w:rsidR="002227D7">
        <w:rPr>
          <w:rFonts w:ascii="Arial" w:hAnsi="Arial" w:cs="Arial"/>
          <w:sz w:val="24"/>
          <w:szCs w:val="24"/>
        </w:rPr>
        <w:t xml:space="preserve"> </w:t>
      </w:r>
      <w:r w:rsidR="002665E2">
        <w:rPr>
          <w:rFonts w:ascii="Arial" w:hAnsi="Arial" w:cs="Arial"/>
          <w:sz w:val="24"/>
          <w:szCs w:val="24"/>
        </w:rPr>
        <w:t>confirm</w:t>
      </w:r>
      <w:r w:rsidR="002227D7">
        <w:rPr>
          <w:rFonts w:ascii="Arial" w:hAnsi="Arial" w:cs="Arial"/>
          <w:sz w:val="24"/>
          <w:szCs w:val="24"/>
        </w:rPr>
        <w:t>s</w:t>
      </w:r>
      <w:r w:rsidR="002665E2">
        <w:rPr>
          <w:rFonts w:ascii="Arial" w:hAnsi="Arial" w:cs="Arial"/>
          <w:sz w:val="24"/>
          <w:szCs w:val="24"/>
        </w:rPr>
        <w:t xml:space="preserve"> the </w:t>
      </w:r>
      <w:r w:rsidR="002227D7">
        <w:rPr>
          <w:rFonts w:ascii="Arial" w:hAnsi="Arial" w:cs="Arial"/>
          <w:sz w:val="24"/>
          <w:szCs w:val="24"/>
        </w:rPr>
        <w:t>national M</w:t>
      </w:r>
      <w:r w:rsidR="002665E2">
        <w:rPr>
          <w:rFonts w:ascii="Arial" w:hAnsi="Arial" w:cs="Arial"/>
          <w:sz w:val="24"/>
          <w:szCs w:val="24"/>
        </w:rPr>
        <w:t xml:space="preserve">edical </w:t>
      </w:r>
      <w:r w:rsidR="002227D7">
        <w:rPr>
          <w:rFonts w:ascii="Arial" w:hAnsi="Arial" w:cs="Arial"/>
          <w:sz w:val="24"/>
          <w:szCs w:val="24"/>
        </w:rPr>
        <w:t>R</w:t>
      </w:r>
      <w:r w:rsidR="002665E2">
        <w:rPr>
          <w:rFonts w:ascii="Arial" w:hAnsi="Arial" w:cs="Arial"/>
          <w:sz w:val="24"/>
          <w:szCs w:val="24"/>
        </w:rPr>
        <w:t xml:space="preserve">egister </w:t>
      </w:r>
      <w:r w:rsidR="002227D7" w:rsidRPr="002227D7">
        <w:rPr>
          <w:rFonts w:ascii="Arial" w:hAnsi="Arial" w:cs="Arial"/>
          <w:sz w:val="24"/>
          <w:szCs w:val="24"/>
        </w:rPr>
        <w:t xml:space="preserve">is </w:t>
      </w:r>
      <w:r w:rsidR="002227D7">
        <w:rPr>
          <w:rFonts w:ascii="Arial" w:hAnsi="Arial" w:cs="Arial"/>
          <w:sz w:val="24"/>
          <w:szCs w:val="24"/>
        </w:rPr>
        <w:t xml:space="preserve">slowly changing and now </w:t>
      </w:r>
      <w:r w:rsidR="002227D7" w:rsidRPr="002227D7">
        <w:rPr>
          <w:rFonts w:ascii="Arial" w:hAnsi="Arial" w:cs="Arial"/>
          <w:sz w:val="24"/>
          <w:szCs w:val="24"/>
        </w:rPr>
        <w:t>nearly equal, with 49% women and 51% men</w:t>
      </w:r>
      <w:r w:rsidR="002227D7">
        <w:rPr>
          <w:rFonts w:ascii="Arial" w:hAnsi="Arial" w:cs="Arial"/>
          <w:sz w:val="24"/>
          <w:szCs w:val="24"/>
        </w:rPr>
        <w:t>.</w:t>
      </w:r>
    </w:p>
    <w:p w14:paraId="590024E0" w14:textId="77777777" w:rsidR="002227D7" w:rsidRDefault="002227D7" w:rsidP="002227D7">
      <w:pPr>
        <w:tabs>
          <w:tab w:val="left" w:pos="8318"/>
        </w:tabs>
        <w:spacing w:after="0" w:line="240" w:lineRule="auto"/>
        <w:rPr>
          <w:rFonts w:ascii="Arial" w:hAnsi="Arial" w:cs="Arial"/>
          <w:sz w:val="24"/>
          <w:szCs w:val="24"/>
        </w:rPr>
      </w:pPr>
    </w:p>
    <w:p w14:paraId="21BC72CA" w14:textId="7CA01ED2" w:rsidR="008E0DB0" w:rsidRDefault="00565DA4" w:rsidP="005E30DA">
      <w:pPr>
        <w:tabs>
          <w:tab w:val="left" w:pos="8318"/>
        </w:tabs>
        <w:spacing w:after="0" w:line="240" w:lineRule="auto"/>
        <w:ind w:left="284"/>
        <w:rPr>
          <w:rFonts w:ascii="Arial" w:hAnsi="Arial" w:cs="Arial"/>
          <w:sz w:val="24"/>
          <w:szCs w:val="24"/>
        </w:rPr>
      </w:pPr>
      <w:r w:rsidRPr="00565DA4">
        <w:rPr>
          <w:rFonts w:ascii="Arial" w:hAnsi="Arial" w:cs="Arial"/>
          <w:sz w:val="24"/>
          <w:szCs w:val="24"/>
        </w:rPr>
        <w:t>7.1.</w:t>
      </w:r>
      <w:r>
        <w:rPr>
          <w:rFonts w:ascii="Arial" w:hAnsi="Arial" w:cs="Arial"/>
          <w:sz w:val="24"/>
          <w:szCs w:val="24"/>
        </w:rPr>
        <w:t>8</w:t>
      </w:r>
      <w:r w:rsidRPr="00565DA4">
        <w:rPr>
          <w:rFonts w:ascii="Arial" w:hAnsi="Arial" w:cs="Arial"/>
          <w:sz w:val="24"/>
          <w:szCs w:val="24"/>
        </w:rPr>
        <w:t xml:space="preserve"> </w:t>
      </w:r>
      <w:r w:rsidR="002227D7">
        <w:rPr>
          <w:rFonts w:ascii="Arial" w:hAnsi="Arial" w:cs="Arial"/>
          <w:sz w:val="24"/>
          <w:szCs w:val="24"/>
        </w:rPr>
        <w:t>Improvement interventions</w:t>
      </w:r>
      <w:r w:rsidR="005E30DA">
        <w:rPr>
          <w:rFonts w:ascii="Arial" w:hAnsi="Arial" w:cs="Arial"/>
          <w:sz w:val="24"/>
          <w:szCs w:val="24"/>
        </w:rPr>
        <w:t xml:space="preserve"> contained in last year’s report</w:t>
      </w:r>
      <w:r w:rsidR="002665E2">
        <w:rPr>
          <w:rFonts w:ascii="Arial" w:hAnsi="Arial" w:cs="Arial"/>
          <w:sz w:val="24"/>
          <w:szCs w:val="24"/>
        </w:rPr>
        <w:t xml:space="preserve">, including </w:t>
      </w:r>
      <w:r w:rsidR="002227D7">
        <w:rPr>
          <w:rFonts w:ascii="Arial" w:hAnsi="Arial" w:cs="Arial"/>
          <w:sz w:val="24"/>
          <w:szCs w:val="24"/>
        </w:rPr>
        <w:t xml:space="preserve">better </w:t>
      </w:r>
      <w:r w:rsidR="002665E2">
        <w:rPr>
          <w:rFonts w:ascii="Arial" w:hAnsi="Arial" w:cs="Arial"/>
          <w:sz w:val="24"/>
          <w:szCs w:val="24"/>
        </w:rPr>
        <w:t>flexible working and wider choices about career breaks,</w:t>
      </w:r>
      <w:r w:rsidR="009C1473">
        <w:rPr>
          <w:rFonts w:ascii="Arial" w:hAnsi="Arial" w:cs="Arial"/>
          <w:sz w:val="24"/>
          <w:szCs w:val="24"/>
        </w:rPr>
        <w:t xml:space="preserve"> </w:t>
      </w:r>
      <w:r w:rsidR="002227D7">
        <w:rPr>
          <w:rFonts w:ascii="Arial" w:hAnsi="Arial" w:cs="Arial"/>
          <w:sz w:val="24"/>
          <w:szCs w:val="24"/>
        </w:rPr>
        <w:t xml:space="preserve">alternative </w:t>
      </w:r>
      <w:r w:rsidR="008E0DB0">
        <w:rPr>
          <w:rFonts w:ascii="Arial" w:hAnsi="Arial" w:cs="Arial"/>
          <w:sz w:val="24"/>
          <w:szCs w:val="24"/>
        </w:rPr>
        <w:t>working patterns</w:t>
      </w:r>
      <w:r w:rsidR="003A0372">
        <w:rPr>
          <w:rFonts w:ascii="Arial" w:hAnsi="Arial" w:cs="Arial"/>
          <w:sz w:val="24"/>
          <w:szCs w:val="24"/>
        </w:rPr>
        <w:t>, turnover</w:t>
      </w:r>
      <w:r w:rsidR="00576E7B">
        <w:rPr>
          <w:rFonts w:ascii="Arial" w:hAnsi="Arial" w:cs="Arial"/>
          <w:sz w:val="24"/>
          <w:szCs w:val="24"/>
        </w:rPr>
        <w:t>, positive</w:t>
      </w:r>
      <w:r w:rsidR="006D3748">
        <w:rPr>
          <w:rFonts w:ascii="Arial" w:hAnsi="Arial" w:cs="Arial"/>
          <w:sz w:val="24"/>
          <w:szCs w:val="24"/>
        </w:rPr>
        <w:t xml:space="preserve"> action in targeted recruitment advertising</w:t>
      </w:r>
      <w:r w:rsidR="00D57D9B">
        <w:rPr>
          <w:rFonts w:ascii="Arial" w:hAnsi="Arial" w:cs="Arial"/>
          <w:sz w:val="24"/>
          <w:szCs w:val="24"/>
        </w:rPr>
        <w:t xml:space="preserve"> </w:t>
      </w:r>
      <w:r w:rsidR="002227D7">
        <w:rPr>
          <w:rFonts w:ascii="Arial" w:hAnsi="Arial" w:cs="Arial"/>
          <w:sz w:val="24"/>
          <w:szCs w:val="24"/>
        </w:rPr>
        <w:t xml:space="preserve">-- </w:t>
      </w:r>
      <w:r w:rsidR="00D57D9B">
        <w:rPr>
          <w:rFonts w:ascii="Arial" w:hAnsi="Arial" w:cs="Arial"/>
          <w:sz w:val="24"/>
          <w:szCs w:val="24"/>
        </w:rPr>
        <w:t xml:space="preserve">particularly for </w:t>
      </w:r>
      <w:r w:rsidR="002227D7">
        <w:rPr>
          <w:rFonts w:ascii="Arial" w:hAnsi="Arial" w:cs="Arial"/>
          <w:sz w:val="24"/>
          <w:szCs w:val="24"/>
        </w:rPr>
        <w:t>senior</w:t>
      </w:r>
      <w:r w:rsidR="00D57D9B">
        <w:rPr>
          <w:rFonts w:ascii="Arial" w:hAnsi="Arial" w:cs="Arial"/>
          <w:sz w:val="24"/>
          <w:szCs w:val="24"/>
        </w:rPr>
        <w:t xml:space="preserve"> level</w:t>
      </w:r>
      <w:r w:rsidR="002227D7">
        <w:rPr>
          <w:rFonts w:ascii="Arial" w:hAnsi="Arial" w:cs="Arial"/>
          <w:sz w:val="24"/>
          <w:szCs w:val="24"/>
        </w:rPr>
        <w:t xml:space="preserve">s-- </w:t>
      </w:r>
      <w:r w:rsidR="008E0DB0">
        <w:rPr>
          <w:rFonts w:ascii="Arial" w:hAnsi="Arial" w:cs="Arial"/>
          <w:sz w:val="24"/>
          <w:szCs w:val="24"/>
        </w:rPr>
        <w:t>will</w:t>
      </w:r>
      <w:r w:rsidR="00D57D9B">
        <w:rPr>
          <w:rFonts w:ascii="Arial" w:hAnsi="Arial" w:cs="Arial"/>
          <w:sz w:val="24"/>
          <w:szCs w:val="24"/>
        </w:rPr>
        <w:t xml:space="preserve"> all</w:t>
      </w:r>
      <w:r w:rsidR="008E0DB0">
        <w:rPr>
          <w:rFonts w:ascii="Arial" w:hAnsi="Arial" w:cs="Arial"/>
          <w:sz w:val="24"/>
          <w:szCs w:val="24"/>
        </w:rPr>
        <w:t xml:space="preserve"> </w:t>
      </w:r>
      <w:r w:rsidR="00ED6F3C">
        <w:rPr>
          <w:rFonts w:ascii="Arial" w:hAnsi="Arial" w:cs="Arial"/>
          <w:sz w:val="24"/>
          <w:szCs w:val="24"/>
        </w:rPr>
        <w:t xml:space="preserve">continue to </w:t>
      </w:r>
      <w:r w:rsidR="008E0DB0">
        <w:rPr>
          <w:rFonts w:ascii="Arial" w:hAnsi="Arial" w:cs="Arial"/>
          <w:sz w:val="24"/>
          <w:szCs w:val="24"/>
        </w:rPr>
        <w:t>factor into this</w:t>
      </w:r>
      <w:r w:rsidR="003A0372">
        <w:rPr>
          <w:rFonts w:ascii="Arial" w:hAnsi="Arial" w:cs="Arial"/>
          <w:sz w:val="24"/>
          <w:szCs w:val="24"/>
        </w:rPr>
        <w:t xml:space="preserve">, alongside improved gender ratios in our </w:t>
      </w:r>
      <w:r w:rsidR="00D57D9B">
        <w:rPr>
          <w:rFonts w:ascii="Arial" w:hAnsi="Arial" w:cs="Arial"/>
          <w:sz w:val="24"/>
          <w:szCs w:val="24"/>
        </w:rPr>
        <w:t xml:space="preserve">apprenticeship and </w:t>
      </w:r>
      <w:r w:rsidR="003A0372">
        <w:rPr>
          <w:rFonts w:ascii="Arial" w:hAnsi="Arial" w:cs="Arial"/>
          <w:sz w:val="24"/>
          <w:szCs w:val="24"/>
        </w:rPr>
        <w:t>degree supply chain, particularly in medical school</w:t>
      </w:r>
      <w:r w:rsidR="00D57D9B">
        <w:rPr>
          <w:rFonts w:ascii="Arial" w:hAnsi="Arial" w:cs="Arial"/>
          <w:sz w:val="24"/>
          <w:szCs w:val="24"/>
        </w:rPr>
        <w:t xml:space="preserve">, </w:t>
      </w:r>
      <w:r w:rsidR="003A0372">
        <w:rPr>
          <w:rFonts w:ascii="Arial" w:hAnsi="Arial" w:cs="Arial"/>
          <w:sz w:val="24"/>
          <w:szCs w:val="24"/>
        </w:rPr>
        <w:t>nursing</w:t>
      </w:r>
      <w:r w:rsidR="00D57D9B">
        <w:rPr>
          <w:rFonts w:ascii="Arial" w:hAnsi="Arial" w:cs="Arial"/>
          <w:sz w:val="24"/>
          <w:szCs w:val="24"/>
        </w:rPr>
        <w:t xml:space="preserve"> and allied health professionals</w:t>
      </w:r>
      <w:r w:rsidR="008E0DB0">
        <w:rPr>
          <w:rFonts w:ascii="Arial" w:hAnsi="Arial" w:cs="Arial"/>
          <w:sz w:val="24"/>
          <w:szCs w:val="24"/>
        </w:rPr>
        <w:t>.</w:t>
      </w:r>
    </w:p>
    <w:p w14:paraId="558C72D1" w14:textId="77777777" w:rsidR="008E0DB0" w:rsidRDefault="008E0DB0" w:rsidP="00FC6FE4">
      <w:pPr>
        <w:tabs>
          <w:tab w:val="left" w:pos="8318"/>
        </w:tabs>
        <w:spacing w:after="0" w:line="240" w:lineRule="auto"/>
        <w:ind w:left="357"/>
        <w:rPr>
          <w:rFonts w:ascii="Arial" w:hAnsi="Arial" w:cs="Arial"/>
          <w:sz w:val="24"/>
          <w:szCs w:val="24"/>
        </w:rPr>
      </w:pPr>
    </w:p>
    <w:p w14:paraId="38F9C516" w14:textId="5E5FD0B9" w:rsidR="00F7773F" w:rsidRDefault="00565DA4" w:rsidP="005E30DA">
      <w:pPr>
        <w:tabs>
          <w:tab w:val="left" w:pos="8318"/>
        </w:tabs>
        <w:spacing w:after="0" w:line="240" w:lineRule="auto"/>
        <w:ind w:left="284"/>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7.1.9 </w:t>
      </w:r>
      <w:r w:rsidR="00FB79DB">
        <w:rPr>
          <w:rFonts w:ascii="Arial" w:hAnsi="Arial" w:cs="Arial"/>
          <w:color w:val="000000"/>
          <w:sz w:val="24"/>
          <w:szCs w:val="24"/>
          <w:shd w:val="clear" w:color="auto" w:fill="FFFFFF"/>
        </w:rPr>
        <w:t xml:space="preserve">The Trust has regularly stated its full commitment to equality of opportunity across the whole organisation and should recognise from the most recent data </w:t>
      </w:r>
      <w:r w:rsidR="00FB79DB">
        <w:rPr>
          <w:rFonts w:ascii="Arial" w:hAnsi="Arial" w:cs="Arial"/>
          <w:color w:val="000000"/>
          <w:sz w:val="24"/>
          <w:szCs w:val="24"/>
          <w:shd w:val="clear" w:color="auto" w:fill="FFFFFF"/>
        </w:rPr>
        <w:lastRenderedPageBreak/>
        <w:t xml:space="preserve">that there remains much </w:t>
      </w:r>
      <w:r w:rsidR="006D6AE0">
        <w:rPr>
          <w:rFonts w:ascii="Arial" w:hAnsi="Arial" w:cs="Arial"/>
          <w:color w:val="000000"/>
          <w:sz w:val="24"/>
          <w:szCs w:val="24"/>
          <w:shd w:val="clear" w:color="auto" w:fill="FFFFFF"/>
        </w:rPr>
        <w:t xml:space="preserve">further </w:t>
      </w:r>
      <w:r w:rsidR="00FB79DB">
        <w:rPr>
          <w:rFonts w:ascii="Arial" w:hAnsi="Arial" w:cs="Arial"/>
          <w:color w:val="000000"/>
          <w:sz w:val="24"/>
          <w:szCs w:val="24"/>
          <w:shd w:val="clear" w:color="auto" w:fill="FFFFFF"/>
        </w:rPr>
        <w:t>work to be done to close the pay gap</w:t>
      </w:r>
      <w:r w:rsidR="002227D7">
        <w:rPr>
          <w:rFonts w:ascii="Arial" w:hAnsi="Arial" w:cs="Arial"/>
          <w:color w:val="000000"/>
          <w:sz w:val="24"/>
          <w:szCs w:val="24"/>
          <w:shd w:val="clear" w:color="auto" w:fill="FFFFFF"/>
        </w:rPr>
        <w:t>s</w:t>
      </w:r>
      <w:r w:rsidR="00FB79DB">
        <w:rPr>
          <w:rFonts w:ascii="Arial" w:hAnsi="Arial" w:cs="Arial"/>
          <w:color w:val="000000"/>
          <w:sz w:val="24"/>
          <w:szCs w:val="24"/>
          <w:shd w:val="clear" w:color="auto" w:fill="FFFFFF"/>
        </w:rPr>
        <w:t xml:space="preserve">. </w:t>
      </w:r>
      <w:r w:rsidR="002227D7">
        <w:rPr>
          <w:rFonts w:ascii="Arial" w:hAnsi="Arial" w:cs="Arial"/>
          <w:color w:val="000000"/>
          <w:sz w:val="24"/>
          <w:szCs w:val="24"/>
          <w:shd w:val="clear" w:color="auto" w:fill="FFFFFF"/>
        </w:rPr>
        <w:t xml:space="preserve">Our experience shows </w:t>
      </w:r>
      <w:r w:rsidR="006D6AE0">
        <w:rPr>
          <w:rFonts w:ascii="Arial" w:hAnsi="Arial" w:cs="Arial"/>
          <w:color w:val="000000"/>
          <w:sz w:val="24"/>
          <w:szCs w:val="24"/>
          <w:shd w:val="clear" w:color="auto" w:fill="FFFFFF"/>
        </w:rPr>
        <w:t>that p</w:t>
      </w:r>
      <w:r w:rsidR="00FB79DB">
        <w:rPr>
          <w:rFonts w:ascii="Arial" w:hAnsi="Arial" w:cs="Arial"/>
          <w:color w:val="000000"/>
          <w:sz w:val="24"/>
          <w:szCs w:val="24"/>
          <w:shd w:val="clear" w:color="auto" w:fill="FFFFFF"/>
        </w:rPr>
        <w:t xml:space="preserve">rogress </w:t>
      </w:r>
      <w:r w:rsidR="006D6AE0">
        <w:rPr>
          <w:rFonts w:ascii="Arial" w:hAnsi="Arial" w:cs="Arial"/>
          <w:color w:val="000000"/>
          <w:sz w:val="24"/>
          <w:szCs w:val="24"/>
          <w:shd w:val="clear" w:color="auto" w:fill="FFFFFF"/>
        </w:rPr>
        <w:t>will not</w:t>
      </w:r>
      <w:r w:rsidR="00FB79DB">
        <w:rPr>
          <w:rFonts w:ascii="Arial" w:hAnsi="Arial" w:cs="Arial"/>
          <w:color w:val="000000"/>
          <w:sz w:val="24"/>
          <w:szCs w:val="24"/>
          <w:shd w:val="clear" w:color="auto" w:fill="FFFFFF"/>
        </w:rPr>
        <w:t xml:space="preserve"> be achieve</w:t>
      </w:r>
      <w:r w:rsidR="006D6AE0">
        <w:rPr>
          <w:rFonts w:ascii="Arial" w:hAnsi="Arial" w:cs="Arial"/>
          <w:color w:val="000000"/>
          <w:sz w:val="24"/>
          <w:szCs w:val="24"/>
          <w:shd w:val="clear" w:color="auto" w:fill="FFFFFF"/>
        </w:rPr>
        <w:t>d</w:t>
      </w:r>
      <w:r w:rsidR="00FB79DB">
        <w:rPr>
          <w:rFonts w:ascii="Arial" w:hAnsi="Arial" w:cs="Arial"/>
          <w:color w:val="000000"/>
          <w:sz w:val="24"/>
          <w:szCs w:val="24"/>
          <w:shd w:val="clear" w:color="auto" w:fill="FFFFFF"/>
        </w:rPr>
        <w:t xml:space="preserve"> quickly or exclusi</w:t>
      </w:r>
      <w:r w:rsidR="00F7773F">
        <w:rPr>
          <w:rFonts w:ascii="Arial" w:hAnsi="Arial" w:cs="Arial"/>
          <w:color w:val="000000"/>
          <w:sz w:val="24"/>
          <w:szCs w:val="24"/>
          <w:shd w:val="clear" w:color="auto" w:fill="FFFFFF"/>
        </w:rPr>
        <w:t xml:space="preserve">vely by internal organisational actions, requiring a wider shift in </w:t>
      </w:r>
      <w:r w:rsidR="006D6AE0">
        <w:rPr>
          <w:rFonts w:ascii="Arial" w:hAnsi="Arial" w:cs="Arial"/>
          <w:color w:val="000000"/>
          <w:sz w:val="24"/>
          <w:szCs w:val="24"/>
          <w:shd w:val="clear" w:color="auto" w:fill="FFFFFF"/>
        </w:rPr>
        <w:t xml:space="preserve">education policies, </w:t>
      </w:r>
      <w:r w:rsidR="004252E6">
        <w:rPr>
          <w:rFonts w:ascii="Arial" w:hAnsi="Arial" w:cs="Arial"/>
          <w:color w:val="000000"/>
          <w:sz w:val="24"/>
          <w:szCs w:val="24"/>
          <w:shd w:val="clear" w:color="auto" w:fill="FFFFFF"/>
        </w:rPr>
        <w:t>s</w:t>
      </w:r>
      <w:r w:rsidR="006D6AE0">
        <w:rPr>
          <w:rFonts w:ascii="Arial" w:hAnsi="Arial" w:cs="Arial"/>
          <w:color w:val="000000"/>
          <w:sz w:val="24"/>
          <w:szCs w:val="24"/>
          <w:shd w:val="clear" w:color="auto" w:fill="FFFFFF"/>
        </w:rPr>
        <w:t xml:space="preserve">ocietal </w:t>
      </w:r>
      <w:r w:rsidR="00F7773F">
        <w:rPr>
          <w:rFonts w:ascii="Arial" w:hAnsi="Arial" w:cs="Arial"/>
          <w:color w:val="000000"/>
          <w:sz w:val="24"/>
          <w:szCs w:val="24"/>
          <w:shd w:val="clear" w:color="auto" w:fill="FFFFFF"/>
        </w:rPr>
        <w:t xml:space="preserve">attitudes and behaviours.  However, there are clear actions the Trust can </w:t>
      </w:r>
      <w:r w:rsidR="00576E7B">
        <w:rPr>
          <w:rFonts w:ascii="Arial" w:hAnsi="Arial" w:cs="Arial"/>
          <w:color w:val="000000"/>
          <w:sz w:val="24"/>
          <w:szCs w:val="24"/>
          <w:shd w:val="clear" w:color="auto" w:fill="FFFFFF"/>
        </w:rPr>
        <w:t xml:space="preserve">continue to </w:t>
      </w:r>
      <w:r w:rsidR="00F7773F">
        <w:rPr>
          <w:rFonts w:ascii="Arial" w:hAnsi="Arial" w:cs="Arial"/>
          <w:color w:val="000000"/>
          <w:sz w:val="24"/>
          <w:szCs w:val="24"/>
          <w:shd w:val="clear" w:color="auto" w:fill="FFFFFF"/>
        </w:rPr>
        <w:t>take</w:t>
      </w:r>
      <w:r w:rsidR="00C02548">
        <w:rPr>
          <w:rFonts w:ascii="Arial" w:hAnsi="Arial" w:cs="Arial"/>
          <w:color w:val="000000"/>
          <w:sz w:val="24"/>
          <w:szCs w:val="24"/>
          <w:shd w:val="clear" w:color="auto" w:fill="FFFFFF"/>
        </w:rPr>
        <w:t xml:space="preserve"> to make a positive difference.</w:t>
      </w:r>
    </w:p>
    <w:p w14:paraId="610AB9FA" w14:textId="77777777" w:rsidR="00C02548" w:rsidRDefault="00C02548" w:rsidP="00C02548">
      <w:pPr>
        <w:tabs>
          <w:tab w:val="left" w:pos="8318"/>
        </w:tabs>
        <w:spacing w:after="0" w:line="240" w:lineRule="auto"/>
        <w:rPr>
          <w:rFonts w:ascii="Arial" w:hAnsi="Arial" w:cs="Arial"/>
          <w:color w:val="000000"/>
          <w:sz w:val="24"/>
          <w:szCs w:val="24"/>
          <w:shd w:val="clear" w:color="auto" w:fill="FFFFFF"/>
        </w:rPr>
      </w:pPr>
    </w:p>
    <w:p w14:paraId="738D959E" w14:textId="35D3B243" w:rsidR="00C02548" w:rsidRPr="00C02548" w:rsidRDefault="004E3EBB" w:rsidP="00C02548">
      <w:pPr>
        <w:tabs>
          <w:tab w:val="left" w:pos="8318"/>
        </w:tabs>
        <w:spacing w:after="0" w:line="240"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7</w:t>
      </w:r>
      <w:r w:rsidR="00C02548" w:rsidRPr="00C02548">
        <w:rPr>
          <w:rFonts w:ascii="Arial" w:hAnsi="Arial" w:cs="Arial"/>
          <w:b/>
          <w:color w:val="000000"/>
          <w:sz w:val="24"/>
          <w:szCs w:val="24"/>
          <w:shd w:val="clear" w:color="auto" w:fill="FFFFFF"/>
        </w:rPr>
        <w:t>.</w:t>
      </w:r>
      <w:r w:rsidR="00DB38EC">
        <w:rPr>
          <w:rFonts w:ascii="Arial" w:hAnsi="Arial" w:cs="Arial"/>
          <w:b/>
          <w:color w:val="000000"/>
          <w:sz w:val="24"/>
          <w:szCs w:val="24"/>
          <w:shd w:val="clear" w:color="auto" w:fill="FFFFFF"/>
        </w:rPr>
        <w:t>2</w:t>
      </w:r>
      <w:r w:rsidR="00C02548" w:rsidRPr="00C02548">
        <w:rPr>
          <w:rFonts w:ascii="Arial" w:hAnsi="Arial" w:cs="Arial"/>
          <w:b/>
          <w:color w:val="000000"/>
          <w:sz w:val="24"/>
          <w:szCs w:val="24"/>
          <w:shd w:val="clear" w:color="auto" w:fill="FFFFFF"/>
        </w:rPr>
        <w:t xml:space="preserve">      </w:t>
      </w:r>
      <w:r w:rsidR="0019763C">
        <w:rPr>
          <w:rFonts w:ascii="Arial" w:hAnsi="Arial" w:cs="Arial"/>
          <w:b/>
          <w:color w:val="000000"/>
          <w:sz w:val="24"/>
          <w:szCs w:val="24"/>
          <w:shd w:val="clear" w:color="auto" w:fill="FFFFFF"/>
        </w:rPr>
        <w:t xml:space="preserve">Proposed </w:t>
      </w:r>
      <w:r w:rsidR="00AF2C56">
        <w:rPr>
          <w:rFonts w:ascii="Arial" w:hAnsi="Arial" w:cs="Arial"/>
          <w:b/>
          <w:color w:val="000000"/>
          <w:sz w:val="24"/>
          <w:szCs w:val="24"/>
          <w:shd w:val="clear" w:color="auto" w:fill="FFFFFF"/>
        </w:rPr>
        <w:t>202</w:t>
      </w:r>
      <w:r w:rsidR="002227D7">
        <w:rPr>
          <w:rFonts w:ascii="Arial" w:hAnsi="Arial" w:cs="Arial"/>
          <w:b/>
          <w:color w:val="000000"/>
          <w:sz w:val="24"/>
          <w:szCs w:val="24"/>
          <w:shd w:val="clear" w:color="auto" w:fill="FFFFFF"/>
        </w:rPr>
        <w:t>5</w:t>
      </w:r>
      <w:r w:rsidR="00AF2C56">
        <w:rPr>
          <w:rFonts w:ascii="Arial" w:hAnsi="Arial" w:cs="Arial"/>
          <w:b/>
          <w:color w:val="000000"/>
          <w:sz w:val="24"/>
          <w:szCs w:val="24"/>
          <w:shd w:val="clear" w:color="auto" w:fill="FFFFFF"/>
        </w:rPr>
        <w:t xml:space="preserve"> </w:t>
      </w:r>
      <w:r w:rsidR="00C02548" w:rsidRPr="00C02548">
        <w:rPr>
          <w:rFonts w:ascii="Arial" w:hAnsi="Arial" w:cs="Arial"/>
          <w:b/>
          <w:color w:val="000000"/>
          <w:sz w:val="24"/>
          <w:szCs w:val="24"/>
          <w:shd w:val="clear" w:color="auto" w:fill="FFFFFF"/>
        </w:rPr>
        <w:t xml:space="preserve">Actions </w:t>
      </w:r>
    </w:p>
    <w:p w14:paraId="19B1BA86" w14:textId="77777777" w:rsidR="00C02548" w:rsidRDefault="00C02548" w:rsidP="00C02548">
      <w:pPr>
        <w:tabs>
          <w:tab w:val="left" w:pos="8318"/>
        </w:tabs>
        <w:spacing w:after="0" w:line="240" w:lineRule="auto"/>
        <w:rPr>
          <w:rFonts w:ascii="Arial" w:hAnsi="Arial" w:cs="Arial"/>
          <w:color w:val="000000"/>
          <w:sz w:val="24"/>
          <w:szCs w:val="24"/>
          <w:shd w:val="clear" w:color="auto" w:fill="FFFFFF"/>
        </w:rPr>
      </w:pPr>
    </w:p>
    <w:p w14:paraId="7A44D12C" w14:textId="4EDEBC9A" w:rsidR="00F66AEC" w:rsidRDefault="00F66AEC" w:rsidP="00F66AEC">
      <w:pPr>
        <w:tabs>
          <w:tab w:val="left" w:pos="8318"/>
        </w:tabs>
        <w:spacing w:after="0" w:line="240" w:lineRule="auto"/>
        <w:ind w:left="284"/>
        <w:rPr>
          <w:rFonts w:ascii="Arial" w:hAnsi="Arial" w:cs="Arial"/>
          <w:color w:val="000000"/>
          <w:sz w:val="24"/>
          <w:szCs w:val="24"/>
          <w:shd w:val="clear" w:color="auto" w:fill="FFFFFF"/>
        </w:rPr>
      </w:pPr>
      <w:r>
        <w:rPr>
          <w:rFonts w:ascii="Arial" w:hAnsi="Arial" w:cs="Arial"/>
          <w:color w:val="000000"/>
          <w:sz w:val="24"/>
          <w:szCs w:val="24"/>
          <w:shd w:val="clear" w:color="auto" w:fill="FFFFFF"/>
        </w:rPr>
        <w:t>I</w:t>
      </w:r>
      <w:r w:rsidRPr="00F66AEC">
        <w:rPr>
          <w:rFonts w:ascii="Arial" w:hAnsi="Arial" w:cs="Arial"/>
          <w:color w:val="000000"/>
          <w:sz w:val="24"/>
          <w:szCs w:val="24"/>
          <w:shd w:val="clear" w:color="auto" w:fill="FFFFFF"/>
        </w:rPr>
        <w:t xml:space="preserve">mproving </w:t>
      </w:r>
      <w:r>
        <w:rPr>
          <w:rFonts w:ascii="Arial" w:hAnsi="Arial" w:cs="Arial"/>
          <w:color w:val="000000"/>
          <w:sz w:val="24"/>
          <w:szCs w:val="24"/>
          <w:shd w:val="clear" w:color="auto" w:fill="FFFFFF"/>
        </w:rPr>
        <w:t>and r</w:t>
      </w:r>
      <w:r w:rsidRPr="00F66AEC">
        <w:rPr>
          <w:rFonts w:ascii="Arial" w:hAnsi="Arial" w:cs="Arial"/>
          <w:color w:val="000000"/>
          <w:sz w:val="24"/>
          <w:szCs w:val="24"/>
          <w:shd w:val="clear" w:color="auto" w:fill="FFFFFF"/>
        </w:rPr>
        <w:t xml:space="preserve">educing the </w:t>
      </w:r>
      <w:r>
        <w:rPr>
          <w:rFonts w:ascii="Arial" w:hAnsi="Arial" w:cs="Arial"/>
          <w:color w:val="000000"/>
          <w:sz w:val="24"/>
          <w:szCs w:val="24"/>
          <w:shd w:val="clear" w:color="auto" w:fill="FFFFFF"/>
        </w:rPr>
        <w:t xml:space="preserve">combined </w:t>
      </w:r>
      <w:r w:rsidRPr="00F66AEC">
        <w:rPr>
          <w:rFonts w:ascii="Arial" w:hAnsi="Arial" w:cs="Arial"/>
          <w:color w:val="000000"/>
          <w:sz w:val="24"/>
          <w:szCs w:val="24"/>
          <w:shd w:val="clear" w:color="auto" w:fill="FFFFFF"/>
        </w:rPr>
        <w:t xml:space="preserve">Gender, Ethnicity and Disability </w:t>
      </w:r>
      <w:r>
        <w:rPr>
          <w:rFonts w:ascii="Arial" w:hAnsi="Arial" w:cs="Arial"/>
          <w:color w:val="000000"/>
          <w:sz w:val="24"/>
          <w:szCs w:val="24"/>
          <w:shd w:val="clear" w:color="auto" w:fill="FFFFFF"/>
        </w:rPr>
        <w:t>r</w:t>
      </w:r>
      <w:r w:rsidRPr="00F66AEC">
        <w:rPr>
          <w:rFonts w:ascii="Arial" w:hAnsi="Arial" w:cs="Arial"/>
          <w:color w:val="000000"/>
          <w:sz w:val="24"/>
          <w:szCs w:val="24"/>
          <w:shd w:val="clear" w:color="auto" w:fill="FFFFFF"/>
        </w:rPr>
        <w:t>elated pay gaps is clearly a long-term goal. Year</w:t>
      </w:r>
      <w:r>
        <w:rPr>
          <w:rFonts w:ascii="Arial" w:hAnsi="Arial" w:cs="Arial"/>
          <w:color w:val="000000"/>
          <w:sz w:val="24"/>
          <w:szCs w:val="24"/>
          <w:shd w:val="clear" w:color="auto" w:fill="FFFFFF"/>
        </w:rPr>
        <w:t>-</w:t>
      </w:r>
      <w:r w:rsidRPr="00F66AEC">
        <w:rPr>
          <w:rFonts w:ascii="Arial" w:hAnsi="Arial" w:cs="Arial"/>
          <w:color w:val="000000"/>
          <w:sz w:val="24"/>
          <w:szCs w:val="24"/>
          <w:shd w:val="clear" w:color="auto" w:fill="FFFFFF"/>
        </w:rPr>
        <w:t>on</w:t>
      </w:r>
      <w:r>
        <w:rPr>
          <w:rFonts w:ascii="Arial" w:hAnsi="Arial" w:cs="Arial"/>
          <w:color w:val="000000"/>
          <w:sz w:val="24"/>
          <w:szCs w:val="24"/>
          <w:shd w:val="clear" w:color="auto" w:fill="FFFFFF"/>
        </w:rPr>
        <w:t>-</w:t>
      </w:r>
      <w:r w:rsidRPr="00F66AEC">
        <w:rPr>
          <w:rFonts w:ascii="Arial" w:hAnsi="Arial" w:cs="Arial"/>
          <w:color w:val="000000"/>
          <w:sz w:val="24"/>
          <w:szCs w:val="24"/>
          <w:shd w:val="clear" w:color="auto" w:fill="FFFFFF"/>
        </w:rPr>
        <w:t xml:space="preserve">year improvements </w:t>
      </w:r>
      <w:r>
        <w:rPr>
          <w:rFonts w:ascii="Arial" w:hAnsi="Arial" w:cs="Arial"/>
          <w:color w:val="000000"/>
          <w:sz w:val="24"/>
          <w:szCs w:val="24"/>
          <w:shd w:val="clear" w:color="auto" w:fill="FFFFFF"/>
        </w:rPr>
        <w:t xml:space="preserve">will </w:t>
      </w:r>
      <w:r w:rsidRPr="00F66AEC">
        <w:rPr>
          <w:rFonts w:ascii="Arial" w:hAnsi="Arial" w:cs="Arial"/>
          <w:color w:val="000000"/>
          <w:sz w:val="24"/>
          <w:szCs w:val="24"/>
          <w:shd w:val="clear" w:color="auto" w:fill="FFFFFF"/>
        </w:rPr>
        <w:t xml:space="preserve">only be </w:t>
      </w:r>
      <w:r>
        <w:rPr>
          <w:rFonts w:ascii="Arial" w:hAnsi="Arial" w:cs="Arial"/>
          <w:color w:val="000000"/>
          <w:sz w:val="24"/>
          <w:szCs w:val="24"/>
          <w:shd w:val="clear" w:color="auto" w:fill="FFFFFF"/>
        </w:rPr>
        <w:t xml:space="preserve">possible </w:t>
      </w:r>
      <w:r w:rsidRPr="00F66AEC">
        <w:rPr>
          <w:rFonts w:ascii="Arial" w:hAnsi="Arial" w:cs="Arial"/>
          <w:color w:val="000000"/>
          <w:sz w:val="24"/>
          <w:szCs w:val="24"/>
          <w:shd w:val="clear" w:color="auto" w:fill="FFFFFF"/>
        </w:rPr>
        <w:t xml:space="preserve">through sustainable actions that will take time to make an impact. In assessing the pay gap data, we </w:t>
      </w:r>
      <w:r>
        <w:rPr>
          <w:rFonts w:ascii="Arial" w:hAnsi="Arial" w:cs="Arial"/>
          <w:color w:val="000000"/>
          <w:sz w:val="24"/>
          <w:szCs w:val="24"/>
          <w:shd w:val="clear" w:color="auto" w:fill="FFFFFF"/>
        </w:rPr>
        <w:t>will take the following actions:</w:t>
      </w:r>
    </w:p>
    <w:p w14:paraId="5692364A" w14:textId="77777777" w:rsidR="00F66AEC" w:rsidRDefault="00F66AEC" w:rsidP="00F66AEC">
      <w:pPr>
        <w:tabs>
          <w:tab w:val="left" w:pos="8318"/>
        </w:tabs>
        <w:spacing w:after="0" w:line="240" w:lineRule="auto"/>
        <w:ind w:left="284"/>
        <w:rPr>
          <w:rFonts w:ascii="Arial" w:hAnsi="Arial" w:cs="Arial"/>
          <w:color w:val="000000"/>
          <w:sz w:val="24"/>
          <w:szCs w:val="24"/>
          <w:shd w:val="clear" w:color="auto" w:fill="FFFFFF"/>
        </w:rPr>
      </w:pPr>
    </w:p>
    <w:p w14:paraId="5585EC44" w14:textId="463C746E" w:rsidR="00BB032C" w:rsidRPr="00735C09" w:rsidRDefault="00312C34" w:rsidP="00735C09">
      <w:pPr>
        <w:pStyle w:val="ListParagraph"/>
        <w:numPr>
          <w:ilvl w:val="0"/>
          <w:numId w:val="10"/>
        </w:numPr>
        <w:tabs>
          <w:tab w:val="left" w:pos="0"/>
        </w:tabs>
        <w:spacing w:after="0" w:line="240" w:lineRule="auto"/>
        <w:rPr>
          <w:rFonts w:ascii="Arial" w:hAnsi="Arial" w:cs="Arial"/>
          <w:color w:val="000000"/>
          <w:sz w:val="24"/>
          <w:szCs w:val="24"/>
          <w:shd w:val="clear" w:color="auto" w:fill="FFFFFF"/>
        </w:rPr>
      </w:pPr>
      <w:r w:rsidRPr="00735C09">
        <w:rPr>
          <w:rFonts w:ascii="Arial" w:hAnsi="Arial" w:cs="Arial"/>
          <w:b/>
          <w:bCs/>
          <w:color w:val="000000"/>
          <w:sz w:val="24"/>
          <w:szCs w:val="24"/>
          <w:u w:val="single"/>
          <w:shd w:val="clear" w:color="auto" w:fill="FFFFFF"/>
        </w:rPr>
        <w:t>Diversity Networks</w:t>
      </w:r>
      <w:r w:rsidRPr="00735C09">
        <w:rPr>
          <w:rFonts w:ascii="Arial" w:hAnsi="Arial" w:cs="Arial"/>
          <w:color w:val="000000"/>
          <w:sz w:val="24"/>
          <w:szCs w:val="24"/>
          <w:shd w:val="clear" w:color="auto" w:fill="FFFFFF"/>
        </w:rPr>
        <w:t xml:space="preserve"> </w:t>
      </w:r>
      <w:r w:rsidR="005E30DA">
        <w:rPr>
          <w:rFonts w:ascii="Arial" w:hAnsi="Arial" w:cs="Arial"/>
          <w:color w:val="000000"/>
          <w:sz w:val="24"/>
          <w:szCs w:val="24"/>
          <w:shd w:val="clear" w:color="auto" w:fill="FFFFFF"/>
        </w:rPr>
        <w:t>–</w:t>
      </w:r>
      <w:r w:rsidRPr="00735C09">
        <w:rPr>
          <w:rFonts w:ascii="Arial" w:hAnsi="Arial" w:cs="Arial"/>
          <w:color w:val="000000"/>
          <w:sz w:val="24"/>
          <w:szCs w:val="24"/>
          <w:shd w:val="clear" w:color="auto" w:fill="FFFFFF"/>
        </w:rPr>
        <w:t xml:space="preserve"> </w:t>
      </w:r>
      <w:r w:rsidR="005E30DA">
        <w:rPr>
          <w:rFonts w:ascii="Arial" w:hAnsi="Arial" w:cs="Arial"/>
          <w:color w:val="000000"/>
          <w:sz w:val="24"/>
          <w:szCs w:val="24"/>
          <w:shd w:val="clear" w:color="auto" w:fill="FFFFFF"/>
        </w:rPr>
        <w:t>As with previous years, s</w:t>
      </w:r>
      <w:r w:rsidRPr="00735C09">
        <w:rPr>
          <w:rFonts w:ascii="Arial" w:hAnsi="Arial" w:cs="Arial"/>
          <w:color w:val="000000"/>
          <w:sz w:val="24"/>
          <w:szCs w:val="24"/>
          <w:shd w:val="clear" w:color="auto" w:fill="FFFFFF"/>
        </w:rPr>
        <w:t>haring of the pay gap report</w:t>
      </w:r>
      <w:r w:rsidR="00735C09">
        <w:rPr>
          <w:rFonts w:ascii="Arial" w:hAnsi="Arial" w:cs="Arial"/>
          <w:color w:val="000000"/>
          <w:sz w:val="24"/>
          <w:szCs w:val="24"/>
          <w:shd w:val="clear" w:color="auto" w:fill="FFFFFF"/>
        </w:rPr>
        <w:t xml:space="preserve"> and below proposals</w:t>
      </w:r>
      <w:r w:rsidRPr="00735C09">
        <w:rPr>
          <w:rFonts w:ascii="Arial" w:hAnsi="Arial" w:cs="Arial"/>
          <w:color w:val="000000"/>
          <w:sz w:val="24"/>
          <w:szCs w:val="24"/>
          <w:shd w:val="clear" w:color="auto" w:fill="FFFFFF"/>
        </w:rPr>
        <w:t xml:space="preserve"> with the Disability Awareness Network, </w:t>
      </w:r>
      <w:r w:rsidR="00BB032C" w:rsidRPr="00735C09">
        <w:rPr>
          <w:rFonts w:ascii="Arial" w:hAnsi="Arial" w:cs="Arial"/>
          <w:color w:val="000000"/>
          <w:sz w:val="24"/>
          <w:szCs w:val="24"/>
          <w:shd w:val="clear" w:color="auto" w:fill="FFFFFF"/>
        </w:rPr>
        <w:t xml:space="preserve">the Women’s Leadership Network and the Race and Cultural Awareness Network, for </w:t>
      </w:r>
      <w:r w:rsidR="005E30DA">
        <w:rPr>
          <w:rFonts w:ascii="Arial" w:hAnsi="Arial" w:cs="Arial"/>
          <w:color w:val="000000"/>
          <w:sz w:val="24"/>
          <w:szCs w:val="24"/>
          <w:shd w:val="clear" w:color="auto" w:fill="FFFFFF"/>
        </w:rPr>
        <w:t xml:space="preserve">feedback and </w:t>
      </w:r>
      <w:r w:rsidR="00BB032C" w:rsidRPr="00735C09">
        <w:rPr>
          <w:rFonts w:ascii="Arial" w:hAnsi="Arial" w:cs="Arial"/>
          <w:color w:val="000000"/>
          <w:sz w:val="24"/>
          <w:szCs w:val="24"/>
          <w:shd w:val="clear" w:color="auto" w:fill="FFFFFF"/>
        </w:rPr>
        <w:t>further ideas. Action: Director of HR &amp; OD, and EDI Lead. Q1 2025/26.</w:t>
      </w:r>
      <w:r w:rsidR="00853746">
        <w:rPr>
          <w:rFonts w:ascii="Arial" w:hAnsi="Arial" w:cs="Arial"/>
          <w:color w:val="000000"/>
          <w:sz w:val="24"/>
          <w:szCs w:val="24"/>
          <w:shd w:val="clear" w:color="auto" w:fill="FFFFFF"/>
        </w:rPr>
        <w:t xml:space="preserve"> NB Executives have asked that this is done for the next 2025 report prior to bringing to Committee. </w:t>
      </w:r>
    </w:p>
    <w:p w14:paraId="775034D0" w14:textId="77777777" w:rsidR="00BB032C" w:rsidRDefault="00BB032C" w:rsidP="00312C34">
      <w:pPr>
        <w:tabs>
          <w:tab w:val="left" w:pos="0"/>
        </w:tabs>
        <w:spacing w:after="0" w:line="240" w:lineRule="auto"/>
        <w:rPr>
          <w:rFonts w:ascii="Arial" w:hAnsi="Arial" w:cs="Arial"/>
          <w:color w:val="000000"/>
          <w:sz w:val="24"/>
          <w:szCs w:val="24"/>
          <w:shd w:val="clear" w:color="auto" w:fill="FFFFFF"/>
        </w:rPr>
      </w:pPr>
    </w:p>
    <w:p w14:paraId="69745AC2" w14:textId="3D0C50F0" w:rsidR="00312C34" w:rsidRPr="00735C09" w:rsidRDefault="00853746" w:rsidP="00735C09">
      <w:pPr>
        <w:pStyle w:val="ListParagraph"/>
        <w:numPr>
          <w:ilvl w:val="0"/>
          <w:numId w:val="10"/>
        </w:numPr>
        <w:tabs>
          <w:tab w:val="left" w:pos="0"/>
        </w:tabs>
        <w:spacing w:after="0" w:line="240" w:lineRule="auto"/>
        <w:rPr>
          <w:rFonts w:ascii="Arial" w:hAnsi="Arial" w:cs="Arial"/>
          <w:color w:val="000000"/>
          <w:sz w:val="24"/>
          <w:szCs w:val="24"/>
          <w:shd w:val="clear" w:color="auto" w:fill="FFFFFF"/>
        </w:rPr>
      </w:pPr>
      <w:r>
        <w:rPr>
          <w:rFonts w:ascii="Arial" w:hAnsi="Arial" w:cs="Arial"/>
          <w:b/>
          <w:bCs/>
          <w:color w:val="000000"/>
          <w:sz w:val="24"/>
          <w:szCs w:val="24"/>
          <w:u w:val="single"/>
          <w:shd w:val="clear" w:color="auto" w:fill="FFFFFF"/>
        </w:rPr>
        <w:t>I</w:t>
      </w:r>
      <w:r w:rsidRPr="00853746">
        <w:rPr>
          <w:rFonts w:ascii="Arial" w:hAnsi="Arial" w:cs="Arial"/>
          <w:b/>
          <w:bCs/>
          <w:color w:val="000000"/>
          <w:sz w:val="24"/>
          <w:szCs w:val="24"/>
          <w:u w:val="single"/>
          <w:shd w:val="clear" w:color="auto" w:fill="FFFFFF"/>
        </w:rPr>
        <w:t xml:space="preserve">nclusion </w:t>
      </w:r>
      <w:r>
        <w:rPr>
          <w:rFonts w:ascii="Arial" w:hAnsi="Arial" w:cs="Arial"/>
          <w:b/>
          <w:bCs/>
          <w:color w:val="000000"/>
          <w:sz w:val="24"/>
          <w:szCs w:val="24"/>
          <w:u w:val="single"/>
          <w:shd w:val="clear" w:color="auto" w:fill="FFFFFF"/>
        </w:rPr>
        <w:t>A</w:t>
      </w:r>
      <w:r w:rsidRPr="00853746">
        <w:rPr>
          <w:rFonts w:ascii="Arial" w:hAnsi="Arial" w:cs="Arial"/>
          <w:b/>
          <w:bCs/>
          <w:color w:val="000000"/>
          <w:sz w:val="24"/>
          <w:szCs w:val="24"/>
          <w:u w:val="single"/>
          <w:shd w:val="clear" w:color="auto" w:fill="FFFFFF"/>
        </w:rPr>
        <w:t>llies system wide</w:t>
      </w:r>
      <w:r w:rsidR="00312C34" w:rsidRPr="00735C09">
        <w:rPr>
          <w:rFonts w:ascii="Arial" w:hAnsi="Arial" w:cs="Arial"/>
          <w:b/>
          <w:bCs/>
          <w:color w:val="000000"/>
          <w:sz w:val="24"/>
          <w:szCs w:val="24"/>
          <w:u w:val="single"/>
          <w:shd w:val="clear" w:color="auto" w:fill="FFFFFF"/>
        </w:rPr>
        <w:t xml:space="preserve"> </w:t>
      </w:r>
      <w:r>
        <w:rPr>
          <w:rFonts w:ascii="Arial" w:hAnsi="Arial" w:cs="Arial"/>
          <w:b/>
          <w:bCs/>
          <w:color w:val="000000"/>
          <w:sz w:val="24"/>
          <w:szCs w:val="24"/>
          <w:u w:val="single"/>
          <w:shd w:val="clear" w:color="auto" w:fill="FFFFFF"/>
        </w:rPr>
        <w:t>p</w:t>
      </w:r>
      <w:r w:rsidR="00312C34" w:rsidRPr="00735C09">
        <w:rPr>
          <w:rFonts w:ascii="Arial" w:hAnsi="Arial" w:cs="Arial"/>
          <w:b/>
          <w:bCs/>
          <w:color w:val="000000"/>
          <w:sz w:val="24"/>
          <w:szCs w:val="24"/>
          <w:u w:val="single"/>
          <w:shd w:val="clear" w:color="auto" w:fill="FFFFFF"/>
        </w:rPr>
        <w:t>rogramme</w:t>
      </w:r>
      <w:r w:rsidR="00312C34" w:rsidRPr="00735C0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w:t>
      </w:r>
      <w:r w:rsidR="00312C34" w:rsidRPr="00735C0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Following the completion of the latest ICS </w:t>
      </w:r>
      <w:r w:rsidR="00312C34" w:rsidRPr="00735C09">
        <w:rPr>
          <w:rFonts w:ascii="Arial" w:hAnsi="Arial" w:cs="Arial"/>
          <w:color w:val="000000"/>
          <w:sz w:val="24"/>
          <w:szCs w:val="24"/>
          <w:shd w:val="clear" w:color="auto" w:fill="FFFFFF"/>
        </w:rPr>
        <w:t>Reciprocal Mentoring Programme</w:t>
      </w:r>
      <w:r>
        <w:rPr>
          <w:rFonts w:ascii="Arial" w:hAnsi="Arial" w:cs="Arial"/>
          <w:color w:val="000000"/>
          <w:sz w:val="24"/>
          <w:szCs w:val="24"/>
          <w:shd w:val="clear" w:color="auto" w:fill="FFFFFF"/>
        </w:rPr>
        <w:t>, partner OD functions are taking forward an Inclusion Allies programme</w:t>
      </w:r>
      <w:r w:rsidR="00312C34" w:rsidRPr="00735C09">
        <w:rPr>
          <w:rFonts w:ascii="Arial" w:hAnsi="Arial" w:cs="Arial"/>
          <w:color w:val="000000"/>
          <w:sz w:val="24"/>
          <w:szCs w:val="24"/>
          <w:shd w:val="clear" w:color="auto" w:fill="FFFFFF"/>
        </w:rPr>
        <w:t>, which may include the development of provision for a “Shadowing Executives” programme.</w:t>
      </w:r>
      <w:r w:rsidR="00BB032C" w:rsidRPr="00735C0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This aims at giving people from under-represented protected characteristics extra exposure and support to senior leaders to support their career options and promotion opportunities. </w:t>
      </w:r>
      <w:r w:rsidR="00BB032C" w:rsidRPr="00735C09">
        <w:rPr>
          <w:rFonts w:ascii="Arial" w:hAnsi="Arial" w:cs="Arial"/>
          <w:color w:val="000000"/>
          <w:sz w:val="24"/>
          <w:szCs w:val="24"/>
          <w:shd w:val="clear" w:color="auto" w:fill="FFFFFF"/>
        </w:rPr>
        <w:t>Action: ICS OD Leads. Q2 2025/26.</w:t>
      </w:r>
    </w:p>
    <w:p w14:paraId="0C700C5C" w14:textId="77777777" w:rsidR="00312C34" w:rsidRDefault="00312C34" w:rsidP="00312C34">
      <w:pPr>
        <w:tabs>
          <w:tab w:val="left" w:pos="0"/>
        </w:tabs>
        <w:spacing w:after="0" w:line="240" w:lineRule="auto"/>
        <w:rPr>
          <w:rFonts w:ascii="Arial" w:hAnsi="Arial" w:cs="Arial"/>
          <w:color w:val="000000"/>
          <w:sz w:val="24"/>
          <w:szCs w:val="24"/>
          <w:shd w:val="clear" w:color="auto" w:fill="FFFFFF"/>
        </w:rPr>
      </w:pPr>
    </w:p>
    <w:p w14:paraId="49DE342C" w14:textId="4DE7F776" w:rsidR="00312C34" w:rsidRPr="00735C09" w:rsidRDefault="00312C34" w:rsidP="00735C09">
      <w:pPr>
        <w:pStyle w:val="ListParagraph"/>
        <w:numPr>
          <w:ilvl w:val="0"/>
          <w:numId w:val="10"/>
        </w:numPr>
        <w:tabs>
          <w:tab w:val="left" w:pos="0"/>
        </w:tabs>
        <w:spacing w:after="0" w:line="240" w:lineRule="auto"/>
        <w:rPr>
          <w:rFonts w:ascii="Arial" w:hAnsi="Arial" w:cs="Arial"/>
          <w:color w:val="000000"/>
          <w:sz w:val="24"/>
          <w:szCs w:val="24"/>
          <w:shd w:val="clear" w:color="auto" w:fill="FFFFFF"/>
        </w:rPr>
      </w:pPr>
      <w:r w:rsidRPr="00735C09">
        <w:rPr>
          <w:rFonts w:ascii="Arial" w:hAnsi="Arial" w:cs="Arial"/>
          <w:b/>
          <w:bCs/>
          <w:color w:val="000000"/>
          <w:sz w:val="24"/>
          <w:szCs w:val="24"/>
          <w:u w:val="single"/>
          <w:shd w:val="clear" w:color="auto" w:fill="FFFFFF"/>
        </w:rPr>
        <w:t>Flexible Working</w:t>
      </w:r>
      <w:r w:rsidRPr="00735C09">
        <w:rPr>
          <w:rFonts w:ascii="Arial" w:hAnsi="Arial" w:cs="Arial"/>
          <w:color w:val="000000"/>
          <w:sz w:val="24"/>
          <w:szCs w:val="24"/>
          <w:shd w:val="clear" w:color="auto" w:fill="FFFFFF"/>
        </w:rPr>
        <w:t xml:space="preserve"> – While our Flexible Working Policy was previously reviewed and updated in 2023/24, it is again under further partnership review with our Trades Unions to see what else can be enacted to maximise flexible working. </w:t>
      </w:r>
      <w:r w:rsidR="005E30DA">
        <w:rPr>
          <w:rFonts w:ascii="Arial" w:hAnsi="Arial" w:cs="Arial"/>
          <w:color w:val="000000"/>
          <w:sz w:val="24"/>
          <w:szCs w:val="24"/>
          <w:shd w:val="clear" w:color="auto" w:fill="FFFFFF"/>
        </w:rPr>
        <w:t>While our score remain</w:t>
      </w:r>
      <w:r w:rsidR="00F66AEC">
        <w:rPr>
          <w:rFonts w:ascii="Arial" w:hAnsi="Arial" w:cs="Arial"/>
          <w:color w:val="000000"/>
          <w:sz w:val="24"/>
          <w:szCs w:val="24"/>
          <w:shd w:val="clear" w:color="auto" w:fill="FFFFFF"/>
        </w:rPr>
        <w:t>s</w:t>
      </w:r>
      <w:r w:rsidR="005E30DA">
        <w:rPr>
          <w:rFonts w:ascii="Arial" w:hAnsi="Arial" w:cs="Arial"/>
          <w:color w:val="000000"/>
          <w:sz w:val="24"/>
          <w:szCs w:val="24"/>
          <w:shd w:val="clear" w:color="auto" w:fill="FFFFFF"/>
        </w:rPr>
        <w:t xml:space="preserve"> above average, c</w:t>
      </w:r>
      <w:r w:rsidRPr="00735C09">
        <w:rPr>
          <w:rFonts w:ascii="Arial" w:hAnsi="Arial" w:cs="Arial"/>
          <w:color w:val="000000"/>
          <w:sz w:val="24"/>
          <w:szCs w:val="24"/>
          <w:shd w:val="clear" w:color="auto" w:fill="FFFFFF"/>
        </w:rPr>
        <w:t>olleagues’ rating in the “We Work Flexibly” Theme in the Staff Survey have only seen very minor year-on-year improvements in the 2022, 2023 and 2024 periods</w:t>
      </w:r>
      <w:r w:rsidR="00F66AEC">
        <w:rPr>
          <w:rFonts w:ascii="Arial" w:hAnsi="Arial" w:cs="Arial"/>
          <w:color w:val="000000"/>
          <w:sz w:val="24"/>
          <w:szCs w:val="24"/>
          <w:shd w:val="clear" w:color="auto" w:fill="FFFFFF"/>
        </w:rPr>
        <w:t xml:space="preserve"> of 4%</w:t>
      </w:r>
      <w:r w:rsidRPr="00735C09">
        <w:rPr>
          <w:rFonts w:ascii="Arial" w:hAnsi="Arial" w:cs="Arial"/>
          <w:color w:val="000000"/>
          <w:sz w:val="24"/>
          <w:szCs w:val="24"/>
          <w:shd w:val="clear" w:color="auto" w:fill="FFFFFF"/>
        </w:rPr>
        <w:t>.</w:t>
      </w:r>
      <w:r w:rsidR="00BB032C" w:rsidRPr="00735C09">
        <w:rPr>
          <w:rFonts w:ascii="Arial" w:hAnsi="Arial" w:cs="Arial"/>
          <w:color w:val="000000"/>
          <w:sz w:val="24"/>
          <w:szCs w:val="24"/>
          <w:shd w:val="clear" w:color="auto" w:fill="FFFFFF"/>
        </w:rPr>
        <w:t xml:space="preserve"> Action: Head of HR and OD. Q1 2025/26. </w:t>
      </w:r>
    </w:p>
    <w:p w14:paraId="2DD73A90" w14:textId="77777777" w:rsidR="00312C34" w:rsidRDefault="00312C34" w:rsidP="00355149">
      <w:pPr>
        <w:tabs>
          <w:tab w:val="left" w:pos="0"/>
        </w:tabs>
        <w:spacing w:after="0" w:line="240" w:lineRule="auto"/>
        <w:rPr>
          <w:rFonts w:ascii="Arial" w:hAnsi="Arial" w:cs="Arial"/>
          <w:color w:val="000000"/>
          <w:sz w:val="24"/>
          <w:szCs w:val="24"/>
          <w:shd w:val="clear" w:color="auto" w:fill="FFFFFF"/>
        </w:rPr>
      </w:pPr>
    </w:p>
    <w:p w14:paraId="32BDD951" w14:textId="4BB2DC8D" w:rsidR="0019763C" w:rsidRPr="00735C09" w:rsidRDefault="00312C34" w:rsidP="00735C09">
      <w:pPr>
        <w:pStyle w:val="ListParagraph"/>
        <w:numPr>
          <w:ilvl w:val="0"/>
          <w:numId w:val="10"/>
        </w:numPr>
        <w:tabs>
          <w:tab w:val="left" w:pos="0"/>
        </w:tabs>
        <w:spacing w:after="0" w:line="240" w:lineRule="auto"/>
        <w:rPr>
          <w:rFonts w:ascii="Arial" w:hAnsi="Arial" w:cs="Arial"/>
          <w:color w:val="000000"/>
          <w:sz w:val="24"/>
          <w:szCs w:val="24"/>
          <w:shd w:val="clear" w:color="auto" w:fill="FFFFFF"/>
        </w:rPr>
      </w:pPr>
      <w:r w:rsidRPr="00735C09">
        <w:rPr>
          <w:rFonts w:ascii="Arial" w:hAnsi="Arial" w:cs="Arial"/>
          <w:b/>
          <w:bCs/>
          <w:color w:val="000000"/>
          <w:sz w:val="24"/>
          <w:szCs w:val="24"/>
          <w:u w:val="single"/>
          <w:shd w:val="clear" w:color="auto" w:fill="FFFFFF"/>
        </w:rPr>
        <w:t>Management and Leadership Development</w:t>
      </w:r>
      <w:r w:rsidRPr="00735C09">
        <w:rPr>
          <w:rFonts w:ascii="Arial" w:hAnsi="Arial" w:cs="Arial"/>
          <w:color w:val="000000"/>
          <w:sz w:val="24"/>
          <w:szCs w:val="24"/>
          <w:shd w:val="clear" w:color="auto" w:fill="FFFFFF"/>
        </w:rPr>
        <w:t xml:space="preserve"> - </w:t>
      </w:r>
      <w:r w:rsidR="0019763C" w:rsidRPr="00735C09">
        <w:rPr>
          <w:rFonts w:ascii="Arial" w:hAnsi="Arial" w:cs="Arial"/>
          <w:color w:val="000000"/>
          <w:sz w:val="24"/>
          <w:szCs w:val="24"/>
          <w:shd w:val="clear" w:color="auto" w:fill="FFFFFF"/>
        </w:rPr>
        <w:t xml:space="preserve">Positive Action in Management and Leadership Development training programme, for example, </w:t>
      </w:r>
      <w:r w:rsidR="00BB032C" w:rsidRPr="00735C09">
        <w:rPr>
          <w:rFonts w:ascii="Arial" w:hAnsi="Arial" w:cs="Arial"/>
          <w:color w:val="000000"/>
          <w:sz w:val="24"/>
          <w:szCs w:val="24"/>
          <w:shd w:val="clear" w:color="auto" w:fill="FFFFFF"/>
        </w:rPr>
        <w:t>prioritised access for women, BAME colleagues and those with a disability for our F</w:t>
      </w:r>
      <w:r w:rsidR="0019763C" w:rsidRPr="00735C09">
        <w:rPr>
          <w:rFonts w:ascii="Arial" w:hAnsi="Arial" w:cs="Arial"/>
          <w:color w:val="000000"/>
          <w:sz w:val="24"/>
          <w:szCs w:val="24"/>
          <w:shd w:val="clear" w:color="auto" w:fill="FFFFFF"/>
        </w:rPr>
        <w:t>irst Line Managers Induction, Foundational Management Programme, and wider Leadership Academy regional and national programme. This will include further supported nominations to future Ready Now and Developing Aspirant Leaders (DAL) programmes intakes which support ethnic minority colleagues aspiring towards a senior leadership role. Two Trust colleagues have been supported through the latter programme in 2024.</w:t>
      </w:r>
      <w:r w:rsidR="00BB032C" w:rsidRPr="00735C09">
        <w:rPr>
          <w:rFonts w:ascii="Arial" w:hAnsi="Arial" w:cs="Arial"/>
          <w:color w:val="000000"/>
          <w:sz w:val="24"/>
          <w:szCs w:val="24"/>
          <w:shd w:val="clear" w:color="auto" w:fill="FFFFFF"/>
        </w:rPr>
        <w:t xml:space="preserve"> Action: Director of HR and OD with Executive Directors. Qs 1 to 4 2025/26.</w:t>
      </w:r>
      <w:r w:rsidR="0019763C" w:rsidRPr="00735C09">
        <w:rPr>
          <w:rFonts w:ascii="Arial" w:hAnsi="Arial" w:cs="Arial"/>
          <w:color w:val="000000"/>
          <w:sz w:val="24"/>
          <w:szCs w:val="24"/>
          <w:shd w:val="clear" w:color="auto" w:fill="FFFFFF"/>
        </w:rPr>
        <w:t xml:space="preserve"> </w:t>
      </w:r>
    </w:p>
    <w:p w14:paraId="7D297AF5" w14:textId="77777777" w:rsidR="00355149" w:rsidRPr="00C02548" w:rsidRDefault="00355149" w:rsidP="00355149">
      <w:pPr>
        <w:tabs>
          <w:tab w:val="left" w:pos="426"/>
        </w:tabs>
        <w:spacing w:after="0" w:line="240" w:lineRule="auto"/>
        <w:ind w:left="426"/>
        <w:rPr>
          <w:rFonts w:ascii="Arial" w:hAnsi="Arial" w:cs="Arial"/>
          <w:color w:val="000000"/>
          <w:sz w:val="24"/>
          <w:szCs w:val="24"/>
          <w:shd w:val="clear" w:color="auto" w:fill="FFFFFF"/>
        </w:rPr>
      </w:pPr>
    </w:p>
    <w:p w14:paraId="1451DA80" w14:textId="74AAE622" w:rsidR="00055A98" w:rsidRPr="00735C09" w:rsidRDefault="00BB032C" w:rsidP="00735C09">
      <w:pPr>
        <w:pStyle w:val="ListParagraph"/>
        <w:numPr>
          <w:ilvl w:val="0"/>
          <w:numId w:val="10"/>
        </w:numPr>
        <w:rPr>
          <w:rFonts w:ascii="Arial" w:hAnsi="Arial" w:cs="Arial"/>
          <w:sz w:val="24"/>
          <w:szCs w:val="24"/>
        </w:rPr>
      </w:pPr>
      <w:r w:rsidRPr="00735C09">
        <w:rPr>
          <w:rFonts w:ascii="Arial" w:hAnsi="Arial" w:cs="Arial"/>
          <w:b/>
          <w:bCs/>
          <w:sz w:val="24"/>
          <w:szCs w:val="24"/>
          <w:u w:val="single"/>
        </w:rPr>
        <w:t xml:space="preserve">National </w:t>
      </w:r>
      <w:r w:rsidR="00055A98" w:rsidRPr="00735C09">
        <w:rPr>
          <w:rFonts w:ascii="Arial" w:hAnsi="Arial" w:cs="Arial"/>
          <w:b/>
          <w:bCs/>
          <w:sz w:val="24"/>
          <w:szCs w:val="24"/>
          <w:u w:val="single"/>
        </w:rPr>
        <w:t xml:space="preserve">Clinical Impact Award </w:t>
      </w:r>
      <w:r w:rsidRPr="00735C09">
        <w:rPr>
          <w:rFonts w:ascii="Arial" w:hAnsi="Arial" w:cs="Arial"/>
          <w:b/>
          <w:bCs/>
          <w:sz w:val="24"/>
          <w:szCs w:val="24"/>
          <w:u w:val="single"/>
        </w:rPr>
        <w:t>Bespoke Training</w:t>
      </w:r>
      <w:r w:rsidR="00055A98" w:rsidRPr="00735C09">
        <w:rPr>
          <w:rFonts w:ascii="Arial" w:hAnsi="Arial" w:cs="Arial"/>
          <w:b/>
          <w:bCs/>
          <w:sz w:val="24"/>
          <w:szCs w:val="24"/>
          <w:u w:val="single"/>
        </w:rPr>
        <w:t xml:space="preserve"> &amp; Buddying.</w:t>
      </w:r>
      <w:r w:rsidR="00055A98" w:rsidRPr="00735C09">
        <w:rPr>
          <w:rFonts w:ascii="Arial" w:hAnsi="Arial" w:cs="Arial"/>
          <w:sz w:val="24"/>
          <w:szCs w:val="24"/>
        </w:rPr>
        <w:t xml:space="preserve"> </w:t>
      </w:r>
      <w:r w:rsidR="00355149" w:rsidRPr="00735C09">
        <w:rPr>
          <w:rFonts w:ascii="Arial" w:hAnsi="Arial" w:cs="Arial"/>
          <w:sz w:val="24"/>
          <w:szCs w:val="24"/>
        </w:rPr>
        <w:t xml:space="preserve">This </w:t>
      </w:r>
      <w:r w:rsidR="00F66AEC">
        <w:rPr>
          <w:rFonts w:ascii="Arial" w:hAnsi="Arial" w:cs="Arial"/>
          <w:sz w:val="24"/>
          <w:szCs w:val="24"/>
        </w:rPr>
        <w:t xml:space="preserve">support </w:t>
      </w:r>
      <w:r w:rsidR="00355149" w:rsidRPr="00735C09">
        <w:rPr>
          <w:rFonts w:ascii="Arial" w:hAnsi="Arial" w:cs="Arial"/>
          <w:sz w:val="24"/>
          <w:szCs w:val="24"/>
        </w:rPr>
        <w:t xml:space="preserve">had to be paused pending the </w:t>
      </w:r>
      <w:r w:rsidR="00F66AEC">
        <w:rPr>
          <w:rFonts w:ascii="Arial" w:hAnsi="Arial" w:cs="Arial"/>
          <w:sz w:val="24"/>
          <w:szCs w:val="24"/>
        </w:rPr>
        <w:t xml:space="preserve">cessation of the previous LCEAs and introduction of the </w:t>
      </w:r>
      <w:r w:rsidR="00355149" w:rsidRPr="00735C09">
        <w:rPr>
          <w:rFonts w:ascii="Arial" w:hAnsi="Arial" w:cs="Arial"/>
          <w:sz w:val="24"/>
          <w:szCs w:val="24"/>
        </w:rPr>
        <w:t xml:space="preserve">new </w:t>
      </w:r>
      <w:r w:rsidR="00F66AEC">
        <w:rPr>
          <w:rFonts w:ascii="Arial" w:hAnsi="Arial" w:cs="Arial"/>
          <w:sz w:val="24"/>
          <w:szCs w:val="24"/>
        </w:rPr>
        <w:t>N</w:t>
      </w:r>
      <w:r w:rsidR="00355149" w:rsidRPr="00735C09">
        <w:rPr>
          <w:rFonts w:ascii="Arial" w:hAnsi="Arial" w:cs="Arial"/>
          <w:sz w:val="24"/>
          <w:szCs w:val="24"/>
        </w:rPr>
        <w:t>CIA process</w:t>
      </w:r>
      <w:r w:rsidR="00F66AEC">
        <w:rPr>
          <w:rFonts w:ascii="Arial" w:hAnsi="Arial" w:cs="Arial"/>
          <w:sz w:val="24"/>
          <w:szCs w:val="24"/>
        </w:rPr>
        <w:t xml:space="preserve">. This presents limited opportunity in </w:t>
      </w:r>
      <w:r w:rsidR="00F66AEC">
        <w:rPr>
          <w:rFonts w:ascii="Arial" w:hAnsi="Arial" w:cs="Arial"/>
          <w:sz w:val="24"/>
          <w:szCs w:val="24"/>
        </w:rPr>
        <w:lastRenderedPageBreak/>
        <w:t>light of the very low historic success rate for Trust applicants but considering the values remains worthwhile.  Ac</w:t>
      </w:r>
      <w:r w:rsidRPr="00735C09">
        <w:rPr>
          <w:rFonts w:ascii="Arial" w:hAnsi="Arial" w:cs="Arial"/>
          <w:sz w:val="24"/>
          <w:szCs w:val="24"/>
        </w:rPr>
        <w:t xml:space="preserve">tion: Medical Director with the Director of HR and OD. </w:t>
      </w:r>
      <w:r w:rsidR="00735C09" w:rsidRPr="00735C09">
        <w:rPr>
          <w:rFonts w:ascii="Arial" w:hAnsi="Arial" w:cs="Arial"/>
          <w:sz w:val="24"/>
          <w:szCs w:val="24"/>
        </w:rPr>
        <w:t>1 April 2025 to 27 May 2025.</w:t>
      </w:r>
    </w:p>
    <w:p w14:paraId="37284D87" w14:textId="00F95F0F" w:rsidR="00BB032C" w:rsidRPr="00735C09" w:rsidRDefault="00BB032C" w:rsidP="00735C09">
      <w:pPr>
        <w:pStyle w:val="ListParagraph"/>
        <w:numPr>
          <w:ilvl w:val="0"/>
          <w:numId w:val="10"/>
        </w:numPr>
        <w:rPr>
          <w:rFonts w:ascii="Arial" w:hAnsi="Arial" w:cs="Arial"/>
          <w:sz w:val="24"/>
          <w:szCs w:val="24"/>
        </w:rPr>
      </w:pPr>
      <w:r w:rsidRPr="00735C09">
        <w:rPr>
          <w:rFonts w:ascii="Arial" w:hAnsi="Arial" w:cs="Arial"/>
          <w:b/>
          <w:bCs/>
          <w:sz w:val="24"/>
          <w:szCs w:val="24"/>
          <w:u w:val="single"/>
        </w:rPr>
        <w:t>Effectiveness Review</w:t>
      </w:r>
      <w:r w:rsidRPr="00735C09">
        <w:rPr>
          <w:rFonts w:ascii="Arial" w:hAnsi="Arial" w:cs="Arial"/>
          <w:sz w:val="24"/>
          <w:szCs w:val="24"/>
        </w:rPr>
        <w:t xml:space="preserve"> – an effectiveness review will be carried out to determine how successful the previous and recent support of women and BAME colleagues on regional, King’s Fund and national DALs programmes has been, to inform future approaches.</w:t>
      </w:r>
      <w:r w:rsidR="00735C09" w:rsidRPr="00735C09">
        <w:rPr>
          <w:rFonts w:ascii="Arial" w:hAnsi="Arial" w:cs="Arial"/>
          <w:sz w:val="24"/>
          <w:szCs w:val="24"/>
        </w:rPr>
        <w:t xml:space="preserve"> Action:</w:t>
      </w:r>
      <w:r w:rsidRPr="00735C09">
        <w:rPr>
          <w:rFonts w:ascii="Arial" w:hAnsi="Arial" w:cs="Arial"/>
          <w:sz w:val="24"/>
          <w:szCs w:val="24"/>
        </w:rPr>
        <w:t xml:space="preserve"> </w:t>
      </w:r>
      <w:r w:rsidR="00735C09" w:rsidRPr="00735C09">
        <w:rPr>
          <w:rFonts w:ascii="Arial" w:hAnsi="Arial" w:cs="Arial"/>
          <w:sz w:val="24"/>
          <w:szCs w:val="24"/>
        </w:rPr>
        <w:t>Head of Leadership and OD with EDI Lead. Q</w:t>
      </w:r>
      <w:r w:rsidR="00F66AEC">
        <w:rPr>
          <w:rFonts w:ascii="Arial" w:hAnsi="Arial" w:cs="Arial"/>
          <w:sz w:val="24"/>
          <w:szCs w:val="24"/>
        </w:rPr>
        <w:t>3</w:t>
      </w:r>
      <w:r w:rsidR="00735C09" w:rsidRPr="00735C09">
        <w:rPr>
          <w:rFonts w:ascii="Arial" w:hAnsi="Arial" w:cs="Arial"/>
          <w:sz w:val="24"/>
          <w:szCs w:val="24"/>
        </w:rPr>
        <w:t xml:space="preserve"> 2025/26</w:t>
      </w:r>
    </w:p>
    <w:p w14:paraId="7BE0DF29" w14:textId="77E3EF5C" w:rsidR="00051882" w:rsidRDefault="00735C09" w:rsidP="00735C09">
      <w:pPr>
        <w:pStyle w:val="ListParagraph"/>
        <w:numPr>
          <w:ilvl w:val="0"/>
          <w:numId w:val="10"/>
        </w:numPr>
        <w:rPr>
          <w:rFonts w:ascii="Arial" w:hAnsi="Arial" w:cs="Arial"/>
          <w:sz w:val="24"/>
          <w:szCs w:val="24"/>
        </w:rPr>
      </w:pPr>
      <w:r w:rsidRPr="00735C09">
        <w:rPr>
          <w:rFonts w:ascii="Arial" w:hAnsi="Arial" w:cs="Arial"/>
          <w:b/>
          <w:bCs/>
          <w:sz w:val="24"/>
          <w:szCs w:val="24"/>
          <w:u w:val="single"/>
        </w:rPr>
        <w:t>Executive Succession Planning</w:t>
      </w:r>
      <w:r w:rsidRPr="00735C09">
        <w:rPr>
          <w:rFonts w:ascii="Arial" w:hAnsi="Arial" w:cs="Arial"/>
          <w:sz w:val="24"/>
          <w:szCs w:val="24"/>
        </w:rPr>
        <w:t xml:space="preserve"> - th</w:t>
      </w:r>
      <w:r w:rsidR="00AF2C56" w:rsidRPr="00735C09">
        <w:rPr>
          <w:rFonts w:ascii="Arial" w:hAnsi="Arial" w:cs="Arial"/>
          <w:sz w:val="24"/>
          <w:szCs w:val="24"/>
        </w:rPr>
        <w:t xml:space="preserve">e Appointment and Terms of Service Committee received succession planning and talent management updates in 2023 </w:t>
      </w:r>
      <w:r w:rsidR="00BB032C" w:rsidRPr="00735C09">
        <w:rPr>
          <w:rFonts w:ascii="Arial" w:hAnsi="Arial" w:cs="Arial"/>
          <w:sz w:val="24"/>
          <w:szCs w:val="24"/>
        </w:rPr>
        <w:t xml:space="preserve">and 2024 for Executive Recruitment, with a focus on equity and opportunities for positive action in recruitment. This will be refreshed again in 2025. </w:t>
      </w:r>
      <w:r w:rsidRPr="00735C09">
        <w:rPr>
          <w:rFonts w:ascii="Arial" w:hAnsi="Arial" w:cs="Arial"/>
          <w:sz w:val="24"/>
          <w:szCs w:val="24"/>
        </w:rPr>
        <w:t xml:space="preserve">Action: </w:t>
      </w:r>
      <w:r w:rsidR="00F66AEC">
        <w:rPr>
          <w:rFonts w:ascii="Arial" w:hAnsi="Arial" w:cs="Arial"/>
          <w:sz w:val="24"/>
          <w:szCs w:val="24"/>
        </w:rPr>
        <w:t xml:space="preserve">ATOS supported by the CEO, </w:t>
      </w:r>
      <w:r w:rsidRPr="00735C09">
        <w:rPr>
          <w:rFonts w:ascii="Arial" w:hAnsi="Arial" w:cs="Arial"/>
          <w:sz w:val="24"/>
          <w:szCs w:val="24"/>
        </w:rPr>
        <w:t>Director of HR and OD with Director of Corporate Governance. TBC 2025/26.</w:t>
      </w:r>
    </w:p>
    <w:p w14:paraId="49257E79" w14:textId="08EED82D" w:rsidR="00705EF5" w:rsidRPr="00705EF5" w:rsidRDefault="00705EF5" w:rsidP="00735C09">
      <w:pPr>
        <w:pStyle w:val="ListParagraph"/>
        <w:numPr>
          <w:ilvl w:val="0"/>
          <w:numId w:val="10"/>
        </w:numPr>
        <w:rPr>
          <w:rFonts w:ascii="Arial" w:hAnsi="Arial" w:cs="Arial"/>
          <w:sz w:val="24"/>
          <w:szCs w:val="24"/>
        </w:rPr>
      </w:pPr>
      <w:r>
        <w:rPr>
          <w:rFonts w:ascii="Arial" w:hAnsi="Arial" w:cs="Arial"/>
          <w:b/>
          <w:bCs/>
          <w:sz w:val="24"/>
          <w:szCs w:val="24"/>
          <w:u w:val="single"/>
        </w:rPr>
        <w:t>Utilization of the new ESR reporting functions for Pay Gap</w:t>
      </w:r>
      <w:r>
        <w:rPr>
          <w:rFonts w:ascii="Arial" w:hAnsi="Arial" w:cs="Arial"/>
          <w:sz w:val="24"/>
          <w:szCs w:val="24"/>
        </w:rPr>
        <w:t xml:space="preserve"> </w:t>
      </w:r>
      <w:r w:rsidRPr="00705EF5">
        <w:rPr>
          <w:rFonts w:ascii="Arial" w:hAnsi="Arial" w:cs="Arial"/>
          <w:sz w:val="24"/>
          <w:szCs w:val="24"/>
        </w:rPr>
        <w:t>– for the 2025 report the Trust will use the increased and improved reporting function for Pay Gap analysis to identify hot spot areas and opportunities for positive action.</w:t>
      </w:r>
      <w:r>
        <w:rPr>
          <w:rFonts w:ascii="Arial" w:hAnsi="Arial" w:cs="Arial"/>
          <w:sz w:val="24"/>
          <w:szCs w:val="24"/>
        </w:rPr>
        <w:t xml:space="preserve"> </w:t>
      </w:r>
      <w:r w:rsidR="00F66AEC">
        <w:rPr>
          <w:rFonts w:ascii="Arial" w:hAnsi="Arial" w:cs="Arial"/>
          <w:sz w:val="24"/>
          <w:szCs w:val="24"/>
        </w:rPr>
        <w:t xml:space="preserve">Using this, the completion of the 2025 pay gap will be completed within the next quarter and may influence the further development of actions. </w:t>
      </w:r>
      <w:r>
        <w:rPr>
          <w:rFonts w:ascii="Arial" w:hAnsi="Arial" w:cs="Arial"/>
          <w:sz w:val="24"/>
          <w:szCs w:val="24"/>
        </w:rPr>
        <w:t xml:space="preserve">Action: </w:t>
      </w:r>
      <w:r w:rsidR="00F66AEC">
        <w:rPr>
          <w:rFonts w:ascii="Arial" w:hAnsi="Arial" w:cs="Arial"/>
          <w:sz w:val="24"/>
          <w:szCs w:val="24"/>
        </w:rPr>
        <w:t xml:space="preserve">GPTWC supported by the </w:t>
      </w:r>
      <w:r>
        <w:rPr>
          <w:rFonts w:ascii="Arial" w:hAnsi="Arial" w:cs="Arial"/>
          <w:sz w:val="24"/>
          <w:szCs w:val="24"/>
        </w:rPr>
        <w:t>Associate Director of Workforce Systems and Planning</w:t>
      </w:r>
      <w:r w:rsidR="00F66AEC">
        <w:rPr>
          <w:rFonts w:ascii="Arial" w:hAnsi="Arial" w:cs="Arial"/>
          <w:sz w:val="24"/>
          <w:szCs w:val="24"/>
        </w:rPr>
        <w:t xml:space="preserve"> and EDI lead</w:t>
      </w:r>
      <w:r>
        <w:rPr>
          <w:rFonts w:ascii="Arial" w:hAnsi="Arial" w:cs="Arial"/>
          <w:sz w:val="24"/>
          <w:szCs w:val="24"/>
        </w:rPr>
        <w:t xml:space="preserve">. </w:t>
      </w:r>
      <w:r w:rsidRPr="00705EF5">
        <w:rPr>
          <w:rFonts w:ascii="Arial" w:hAnsi="Arial" w:cs="Arial"/>
          <w:sz w:val="24"/>
          <w:szCs w:val="24"/>
        </w:rPr>
        <w:t xml:space="preserve"> </w:t>
      </w:r>
      <w:r w:rsidR="00F66AEC">
        <w:rPr>
          <w:rFonts w:ascii="Arial" w:hAnsi="Arial" w:cs="Arial"/>
          <w:sz w:val="24"/>
          <w:szCs w:val="24"/>
        </w:rPr>
        <w:t>Q1 2025/26</w:t>
      </w:r>
    </w:p>
    <w:p w14:paraId="75D57245" w14:textId="77777777" w:rsidR="00705EF5" w:rsidRPr="00735C09" w:rsidRDefault="00705EF5" w:rsidP="00705EF5">
      <w:pPr>
        <w:pStyle w:val="ListParagraph"/>
        <w:rPr>
          <w:rFonts w:ascii="Arial" w:hAnsi="Arial" w:cs="Arial"/>
          <w:sz w:val="24"/>
          <w:szCs w:val="24"/>
        </w:rPr>
      </w:pPr>
    </w:p>
    <w:p w14:paraId="7CDE3043" w14:textId="77777777" w:rsidR="00BA36BC" w:rsidRPr="00BA36BC" w:rsidRDefault="004E3EBB" w:rsidP="00BA36BC">
      <w:pPr>
        <w:pStyle w:val="NoSpacing"/>
        <w:rPr>
          <w:rFonts w:ascii="Arial" w:hAnsi="Arial" w:cs="Arial"/>
          <w:b/>
          <w:sz w:val="24"/>
          <w:szCs w:val="24"/>
        </w:rPr>
      </w:pPr>
      <w:r>
        <w:rPr>
          <w:rFonts w:ascii="Arial" w:hAnsi="Arial" w:cs="Arial"/>
          <w:b/>
          <w:sz w:val="24"/>
          <w:szCs w:val="24"/>
        </w:rPr>
        <w:t>8</w:t>
      </w:r>
      <w:r w:rsidR="00BA36BC" w:rsidRPr="00BA36BC">
        <w:rPr>
          <w:rFonts w:ascii="Arial" w:hAnsi="Arial" w:cs="Arial"/>
          <w:b/>
          <w:sz w:val="24"/>
          <w:szCs w:val="24"/>
        </w:rPr>
        <w:t>.0</w:t>
      </w:r>
      <w:r w:rsidR="00BA36BC" w:rsidRPr="00BA36BC">
        <w:rPr>
          <w:rFonts w:ascii="Arial" w:hAnsi="Arial" w:cs="Arial"/>
          <w:b/>
          <w:sz w:val="24"/>
          <w:szCs w:val="24"/>
        </w:rPr>
        <w:tab/>
        <w:t>RECOMMENDATIONS</w:t>
      </w:r>
    </w:p>
    <w:p w14:paraId="72EE6AA8" w14:textId="77777777" w:rsidR="00BA36BC" w:rsidRDefault="00BA36BC" w:rsidP="00E00CE0">
      <w:pPr>
        <w:pStyle w:val="NoSpacing"/>
        <w:ind w:left="426"/>
        <w:rPr>
          <w:rFonts w:ascii="Arial" w:hAnsi="Arial" w:cs="Arial"/>
          <w:sz w:val="24"/>
          <w:szCs w:val="24"/>
        </w:rPr>
      </w:pPr>
    </w:p>
    <w:p w14:paraId="3F7E93A9" w14:textId="0A29E400" w:rsidR="00BA36BC" w:rsidRDefault="00565DA4" w:rsidP="00BA36BC">
      <w:pPr>
        <w:pStyle w:val="NoSpacing"/>
        <w:ind w:left="360"/>
        <w:rPr>
          <w:rFonts w:ascii="Arial" w:hAnsi="Arial" w:cs="Arial"/>
          <w:sz w:val="24"/>
          <w:szCs w:val="24"/>
          <w:lang w:eastAsia="en-GB"/>
        </w:rPr>
      </w:pPr>
      <w:r>
        <w:rPr>
          <w:rFonts w:ascii="Arial" w:hAnsi="Arial" w:cs="Arial"/>
          <w:sz w:val="24"/>
          <w:szCs w:val="24"/>
          <w:lang w:eastAsia="en-GB"/>
        </w:rPr>
        <w:t xml:space="preserve">8.1 </w:t>
      </w:r>
      <w:r w:rsidR="00853746">
        <w:rPr>
          <w:rFonts w:ascii="Arial" w:hAnsi="Arial" w:cs="Arial"/>
          <w:sz w:val="24"/>
          <w:szCs w:val="24"/>
          <w:lang w:eastAsia="en-GB"/>
        </w:rPr>
        <w:t>The</w:t>
      </w:r>
      <w:r w:rsidR="001F4B1C">
        <w:rPr>
          <w:rFonts w:ascii="Arial" w:hAnsi="Arial" w:cs="Arial"/>
          <w:sz w:val="24"/>
          <w:szCs w:val="24"/>
          <w:lang w:eastAsia="en-GB"/>
        </w:rPr>
        <w:t xml:space="preserve"> Great Place To Work Committee </w:t>
      </w:r>
      <w:r w:rsidR="00853746">
        <w:rPr>
          <w:rFonts w:ascii="Arial" w:hAnsi="Arial" w:cs="Arial"/>
          <w:sz w:val="24"/>
          <w:szCs w:val="24"/>
          <w:lang w:eastAsia="en-GB"/>
        </w:rPr>
        <w:t>is</w:t>
      </w:r>
      <w:r w:rsidR="00BA36BC" w:rsidRPr="006C1D5F">
        <w:rPr>
          <w:rFonts w:ascii="Arial" w:hAnsi="Arial" w:cs="Arial"/>
          <w:sz w:val="24"/>
          <w:szCs w:val="24"/>
          <w:lang w:eastAsia="en-GB"/>
        </w:rPr>
        <w:t xml:space="preserve"> asked to:</w:t>
      </w:r>
    </w:p>
    <w:p w14:paraId="75F39222" w14:textId="77777777" w:rsidR="00BA36BC" w:rsidRDefault="00BA36BC" w:rsidP="00BA36BC">
      <w:pPr>
        <w:pStyle w:val="NoSpacing"/>
        <w:ind w:left="360"/>
        <w:rPr>
          <w:rFonts w:ascii="Arial" w:hAnsi="Arial" w:cs="Arial"/>
          <w:sz w:val="24"/>
          <w:szCs w:val="24"/>
          <w:lang w:eastAsia="en-GB"/>
        </w:rPr>
      </w:pPr>
    </w:p>
    <w:p w14:paraId="1C3A1718" w14:textId="77777777" w:rsidR="00BA36BC" w:rsidRDefault="00BA36BC" w:rsidP="00BA36BC">
      <w:pPr>
        <w:pStyle w:val="NoSpacing"/>
        <w:numPr>
          <w:ilvl w:val="0"/>
          <w:numId w:val="4"/>
        </w:numPr>
        <w:rPr>
          <w:rFonts w:ascii="Arial" w:hAnsi="Arial" w:cs="Arial"/>
          <w:bCs/>
          <w:sz w:val="24"/>
          <w:szCs w:val="24"/>
          <w:lang w:eastAsia="en-GB"/>
        </w:rPr>
      </w:pPr>
      <w:r w:rsidRPr="006C1D5F">
        <w:rPr>
          <w:rFonts w:ascii="Arial" w:hAnsi="Arial" w:cs="Arial"/>
          <w:b/>
          <w:bCs/>
          <w:sz w:val="24"/>
          <w:szCs w:val="24"/>
          <w:lang w:eastAsia="en-GB"/>
        </w:rPr>
        <w:t>Note</w:t>
      </w:r>
      <w:r w:rsidRPr="006C1D5F">
        <w:rPr>
          <w:rFonts w:ascii="Arial" w:hAnsi="Arial" w:cs="Arial"/>
          <w:bCs/>
          <w:sz w:val="24"/>
          <w:szCs w:val="24"/>
          <w:lang w:eastAsia="en-GB"/>
        </w:rPr>
        <w:t xml:space="preserve"> the current report</w:t>
      </w:r>
    </w:p>
    <w:p w14:paraId="7B94A731" w14:textId="59A57671" w:rsidR="00BA36BC" w:rsidRDefault="00BA36BC" w:rsidP="00BA36BC">
      <w:pPr>
        <w:pStyle w:val="NoSpacing"/>
        <w:numPr>
          <w:ilvl w:val="0"/>
          <w:numId w:val="4"/>
        </w:numPr>
        <w:rPr>
          <w:rFonts w:ascii="Arial" w:hAnsi="Arial" w:cs="Arial"/>
          <w:bCs/>
          <w:sz w:val="24"/>
          <w:szCs w:val="24"/>
          <w:lang w:eastAsia="en-GB"/>
        </w:rPr>
      </w:pPr>
      <w:r>
        <w:rPr>
          <w:rFonts w:ascii="Arial" w:hAnsi="Arial" w:cs="Arial"/>
          <w:b/>
          <w:bCs/>
          <w:sz w:val="24"/>
          <w:szCs w:val="24"/>
          <w:lang w:eastAsia="en-GB"/>
        </w:rPr>
        <w:t xml:space="preserve">Agree </w:t>
      </w:r>
      <w:r w:rsidR="001F4B1C" w:rsidRPr="001F4B1C">
        <w:rPr>
          <w:rFonts w:ascii="Arial" w:hAnsi="Arial" w:cs="Arial"/>
          <w:sz w:val="24"/>
          <w:szCs w:val="24"/>
          <w:lang w:eastAsia="en-GB"/>
        </w:rPr>
        <w:t>in principle to</w:t>
      </w:r>
      <w:r w:rsidR="001F4B1C">
        <w:rPr>
          <w:rFonts w:ascii="Arial" w:hAnsi="Arial" w:cs="Arial"/>
          <w:b/>
          <w:bCs/>
          <w:sz w:val="24"/>
          <w:szCs w:val="24"/>
          <w:lang w:eastAsia="en-GB"/>
        </w:rPr>
        <w:t xml:space="preserve"> </w:t>
      </w:r>
      <w:r w:rsidRPr="007F1D1D">
        <w:rPr>
          <w:rFonts w:ascii="Arial" w:hAnsi="Arial" w:cs="Arial"/>
          <w:bCs/>
          <w:sz w:val="24"/>
          <w:szCs w:val="24"/>
          <w:lang w:eastAsia="en-GB"/>
        </w:rPr>
        <w:t xml:space="preserve">the proposed </w:t>
      </w:r>
      <w:r w:rsidR="00051882">
        <w:rPr>
          <w:rFonts w:ascii="Arial" w:hAnsi="Arial" w:cs="Arial"/>
          <w:bCs/>
          <w:sz w:val="24"/>
          <w:szCs w:val="24"/>
          <w:lang w:eastAsia="en-GB"/>
        </w:rPr>
        <w:t>actions</w:t>
      </w:r>
      <w:r w:rsidR="001F4B1C">
        <w:rPr>
          <w:rFonts w:ascii="Arial" w:hAnsi="Arial" w:cs="Arial"/>
          <w:bCs/>
          <w:sz w:val="24"/>
          <w:szCs w:val="24"/>
          <w:lang w:eastAsia="en-GB"/>
        </w:rPr>
        <w:t>, and to consider any additional ideas</w:t>
      </w:r>
    </w:p>
    <w:p w14:paraId="10DEFAD7" w14:textId="50205529" w:rsidR="00BA36BC" w:rsidRPr="006C1D5F" w:rsidRDefault="00BA36BC" w:rsidP="00BA36BC">
      <w:pPr>
        <w:pStyle w:val="NoSpacing"/>
        <w:numPr>
          <w:ilvl w:val="0"/>
          <w:numId w:val="4"/>
        </w:numPr>
        <w:rPr>
          <w:rFonts w:ascii="Arial" w:hAnsi="Arial" w:cs="Arial"/>
          <w:bCs/>
          <w:sz w:val="24"/>
          <w:szCs w:val="24"/>
          <w:lang w:eastAsia="en-GB"/>
        </w:rPr>
      </w:pPr>
      <w:r w:rsidRPr="006C1D5F">
        <w:rPr>
          <w:rFonts w:ascii="Arial" w:hAnsi="Arial" w:cs="Arial"/>
          <w:b/>
          <w:bCs/>
          <w:sz w:val="24"/>
          <w:szCs w:val="24"/>
          <w:lang w:eastAsia="en-GB"/>
        </w:rPr>
        <w:t>Agree</w:t>
      </w:r>
      <w:r w:rsidRPr="006C1D5F">
        <w:rPr>
          <w:rFonts w:ascii="Arial" w:hAnsi="Arial" w:cs="Arial"/>
          <w:bCs/>
          <w:sz w:val="24"/>
          <w:szCs w:val="24"/>
          <w:lang w:eastAsia="en-GB"/>
        </w:rPr>
        <w:t xml:space="preserve"> </w:t>
      </w:r>
      <w:r w:rsidR="001F4B1C" w:rsidRPr="001F4B1C">
        <w:rPr>
          <w:rFonts w:ascii="Arial" w:hAnsi="Arial" w:cs="Arial"/>
          <w:bCs/>
          <w:sz w:val="24"/>
          <w:szCs w:val="24"/>
          <w:lang w:eastAsia="en-GB"/>
        </w:rPr>
        <w:t xml:space="preserve">in principle </w:t>
      </w:r>
      <w:r w:rsidRPr="006C1D5F">
        <w:rPr>
          <w:rFonts w:ascii="Arial" w:hAnsi="Arial" w:cs="Arial"/>
          <w:bCs/>
          <w:sz w:val="24"/>
          <w:szCs w:val="24"/>
          <w:lang w:eastAsia="en-GB"/>
        </w:rPr>
        <w:t xml:space="preserve">to publish this report on the Trust website </w:t>
      </w:r>
      <w:r>
        <w:rPr>
          <w:rFonts w:ascii="Arial" w:hAnsi="Arial" w:cs="Arial"/>
          <w:bCs/>
          <w:sz w:val="24"/>
          <w:szCs w:val="24"/>
          <w:lang w:eastAsia="en-GB"/>
        </w:rPr>
        <w:t xml:space="preserve">and submit the data </w:t>
      </w:r>
      <w:r w:rsidRPr="006C1D5F">
        <w:rPr>
          <w:rFonts w:ascii="Arial" w:hAnsi="Arial" w:cs="Arial"/>
          <w:bCs/>
          <w:sz w:val="24"/>
          <w:szCs w:val="24"/>
          <w:lang w:eastAsia="en-GB"/>
        </w:rPr>
        <w:t>to the government website</w:t>
      </w:r>
    </w:p>
    <w:p w14:paraId="5549BD48" w14:textId="7BDACB64" w:rsidR="00BA36BC" w:rsidRPr="00C175F9" w:rsidRDefault="00BA36BC" w:rsidP="00BA36BC">
      <w:pPr>
        <w:pStyle w:val="NoSpacing"/>
        <w:numPr>
          <w:ilvl w:val="0"/>
          <w:numId w:val="4"/>
        </w:numPr>
        <w:rPr>
          <w:rFonts w:ascii="Arial" w:hAnsi="Arial" w:cs="Arial"/>
          <w:sz w:val="24"/>
          <w:szCs w:val="24"/>
          <w:lang w:eastAsia="en-GB"/>
        </w:rPr>
      </w:pPr>
      <w:r w:rsidRPr="00C175F9">
        <w:rPr>
          <w:rFonts w:ascii="Arial" w:hAnsi="Arial" w:cs="Arial"/>
          <w:b/>
          <w:bCs/>
          <w:sz w:val="24"/>
          <w:szCs w:val="24"/>
          <w:lang w:eastAsia="en-GB"/>
        </w:rPr>
        <w:t>Agree</w:t>
      </w:r>
      <w:r w:rsidRPr="00C175F9">
        <w:rPr>
          <w:rFonts w:ascii="Arial" w:hAnsi="Arial" w:cs="Arial"/>
          <w:bCs/>
          <w:sz w:val="24"/>
          <w:szCs w:val="24"/>
          <w:lang w:eastAsia="en-GB"/>
        </w:rPr>
        <w:t xml:space="preserve"> </w:t>
      </w:r>
      <w:r w:rsidR="001F4B1C" w:rsidRPr="001F4B1C">
        <w:rPr>
          <w:rFonts w:ascii="Arial" w:hAnsi="Arial" w:cs="Arial"/>
          <w:bCs/>
          <w:sz w:val="24"/>
          <w:szCs w:val="24"/>
          <w:lang w:eastAsia="en-GB"/>
        </w:rPr>
        <w:t xml:space="preserve">in principle </w:t>
      </w:r>
      <w:r w:rsidRPr="00C175F9">
        <w:rPr>
          <w:rFonts w:ascii="Arial" w:hAnsi="Arial" w:cs="Arial"/>
          <w:bCs/>
          <w:sz w:val="24"/>
          <w:szCs w:val="24"/>
          <w:lang w:eastAsia="en-GB"/>
        </w:rPr>
        <w:t xml:space="preserve">the </w:t>
      </w:r>
      <w:r w:rsidR="00D80B61">
        <w:rPr>
          <w:rFonts w:ascii="Arial" w:hAnsi="Arial" w:cs="Arial"/>
          <w:bCs/>
          <w:sz w:val="24"/>
          <w:szCs w:val="24"/>
          <w:lang w:eastAsia="en-GB"/>
        </w:rPr>
        <w:t xml:space="preserve">recommended </w:t>
      </w:r>
      <w:r w:rsidRPr="00C175F9">
        <w:rPr>
          <w:rFonts w:ascii="Arial" w:hAnsi="Arial" w:cs="Arial"/>
          <w:bCs/>
          <w:sz w:val="24"/>
          <w:szCs w:val="24"/>
          <w:lang w:eastAsia="en-GB"/>
        </w:rPr>
        <w:t xml:space="preserve">statement </w:t>
      </w:r>
      <w:r w:rsidRPr="00C175F9">
        <w:rPr>
          <w:rFonts w:ascii="Arial" w:hAnsi="Arial" w:cs="Arial"/>
          <w:b/>
          <w:bCs/>
          <w:sz w:val="24"/>
          <w:szCs w:val="24"/>
          <w:lang w:eastAsia="en-GB"/>
        </w:rPr>
        <w:t>(below in bold</w:t>
      </w:r>
      <w:r w:rsidRPr="00C175F9">
        <w:rPr>
          <w:rFonts w:ascii="Arial" w:hAnsi="Arial" w:cs="Arial"/>
          <w:bCs/>
          <w:sz w:val="24"/>
          <w:szCs w:val="24"/>
          <w:lang w:eastAsia="en-GB"/>
        </w:rPr>
        <w:t>)</w:t>
      </w:r>
      <w:r w:rsidR="00CD6ECC">
        <w:rPr>
          <w:rFonts w:ascii="Arial" w:hAnsi="Arial" w:cs="Arial"/>
          <w:bCs/>
          <w:sz w:val="24"/>
          <w:szCs w:val="24"/>
          <w:lang w:eastAsia="en-GB"/>
        </w:rPr>
        <w:t xml:space="preserve">, </w:t>
      </w:r>
      <w:r w:rsidR="00D80B61">
        <w:rPr>
          <w:rFonts w:ascii="Arial" w:hAnsi="Arial" w:cs="Arial"/>
          <w:bCs/>
          <w:sz w:val="24"/>
          <w:szCs w:val="24"/>
          <w:lang w:eastAsia="en-GB"/>
        </w:rPr>
        <w:t xml:space="preserve">is recommitted </w:t>
      </w:r>
      <w:r w:rsidR="00CD6ECC">
        <w:rPr>
          <w:rFonts w:ascii="Arial" w:hAnsi="Arial" w:cs="Arial"/>
          <w:bCs/>
          <w:sz w:val="24"/>
          <w:szCs w:val="24"/>
          <w:lang w:eastAsia="en-GB"/>
        </w:rPr>
        <w:t>to,</w:t>
      </w:r>
      <w:r w:rsidRPr="00C175F9">
        <w:rPr>
          <w:rFonts w:ascii="Arial" w:hAnsi="Arial" w:cs="Arial"/>
          <w:bCs/>
          <w:sz w:val="24"/>
          <w:szCs w:val="24"/>
          <w:lang w:eastAsia="en-GB"/>
        </w:rPr>
        <w:t xml:space="preserve"> </w:t>
      </w:r>
      <w:r w:rsidR="00D80B61">
        <w:rPr>
          <w:rFonts w:ascii="Arial" w:hAnsi="Arial" w:cs="Arial"/>
          <w:bCs/>
          <w:sz w:val="24"/>
          <w:szCs w:val="24"/>
          <w:lang w:eastAsia="en-GB"/>
        </w:rPr>
        <w:t>and</w:t>
      </w:r>
      <w:r w:rsidRPr="00C175F9">
        <w:rPr>
          <w:rFonts w:ascii="Arial" w:hAnsi="Arial" w:cs="Arial"/>
          <w:bCs/>
          <w:sz w:val="24"/>
          <w:szCs w:val="24"/>
          <w:lang w:eastAsia="en-GB"/>
        </w:rPr>
        <w:t xml:space="preserve"> </w:t>
      </w:r>
      <w:r w:rsidR="00051882">
        <w:rPr>
          <w:rFonts w:ascii="Arial" w:hAnsi="Arial" w:cs="Arial"/>
          <w:bCs/>
          <w:sz w:val="24"/>
          <w:szCs w:val="24"/>
          <w:lang w:eastAsia="en-GB"/>
        </w:rPr>
        <w:t xml:space="preserve">then </w:t>
      </w:r>
      <w:r w:rsidRPr="00C175F9">
        <w:rPr>
          <w:rFonts w:ascii="Arial" w:hAnsi="Arial" w:cs="Arial"/>
          <w:bCs/>
          <w:sz w:val="24"/>
          <w:szCs w:val="24"/>
          <w:lang w:eastAsia="en-GB"/>
        </w:rPr>
        <w:t xml:space="preserve">be published on the Trust website and via the government website. </w:t>
      </w:r>
    </w:p>
    <w:p w14:paraId="08EF4F52" w14:textId="77777777" w:rsidR="00BA36BC" w:rsidRPr="00D80B61" w:rsidRDefault="00BA36BC" w:rsidP="00E00CE0">
      <w:pPr>
        <w:pStyle w:val="NoSpacing"/>
        <w:ind w:left="426"/>
        <w:rPr>
          <w:rFonts w:ascii="Arial" w:hAnsi="Arial" w:cs="Arial"/>
          <w:sz w:val="24"/>
          <w:szCs w:val="24"/>
        </w:rPr>
      </w:pPr>
    </w:p>
    <w:p w14:paraId="5FC2C04C" w14:textId="1FA4BC65" w:rsidR="005C7945" w:rsidRPr="00ED534A" w:rsidRDefault="005C7945" w:rsidP="00EF3680">
      <w:pPr>
        <w:spacing w:after="0" w:line="240" w:lineRule="auto"/>
        <w:ind w:left="720"/>
        <w:jc w:val="center"/>
        <w:rPr>
          <w:rFonts w:ascii="Arial" w:hAnsi="Arial" w:cs="Arial"/>
          <w:b/>
          <w:bCs/>
          <w:i/>
          <w:iCs/>
          <w:sz w:val="24"/>
          <w:szCs w:val="24"/>
        </w:rPr>
      </w:pPr>
      <w:r w:rsidRPr="00ED534A">
        <w:rPr>
          <w:rFonts w:ascii="Arial" w:hAnsi="Arial" w:cs="Arial"/>
          <w:b/>
          <w:bCs/>
          <w:i/>
          <w:iCs/>
          <w:sz w:val="24"/>
          <w:szCs w:val="24"/>
        </w:rPr>
        <w:t xml:space="preserve">“Gloucestershire Health </w:t>
      </w:r>
      <w:r w:rsidR="00ED534A">
        <w:rPr>
          <w:rFonts w:ascii="Arial" w:hAnsi="Arial" w:cs="Arial"/>
          <w:b/>
          <w:bCs/>
          <w:i/>
          <w:iCs/>
          <w:sz w:val="24"/>
          <w:szCs w:val="24"/>
        </w:rPr>
        <w:t>&amp;</w:t>
      </w:r>
      <w:r w:rsidRPr="00ED534A">
        <w:rPr>
          <w:rFonts w:ascii="Arial" w:hAnsi="Arial" w:cs="Arial"/>
          <w:b/>
          <w:bCs/>
          <w:i/>
          <w:iCs/>
          <w:sz w:val="24"/>
          <w:szCs w:val="24"/>
        </w:rPr>
        <w:t xml:space="preserve"> Care NHS Foundation Trust</w:t>
      </w:r>
      <w:r w:rsidR="00ED534A">
        <w:rPr>
          <w:rFonts w:ascii="Arial" w:hAnsi="Arial" w:cs="Arial"/>
          <w:b/>
          <w:bCs/>
          <w:i/>
          <w:iCs/>
          <w:sz w:val="24"/>
          <w:szCs w:val="24"/>
        </w:rPr>
        <w:t>’s Board of Directors</w:t>
      </w:r>
      <w:r w:rsidRPr="00ED534A">
        <w:rPr>
          <w:rFonts w:ascii="Arial" w:hAnsi="Arial" w:cs="Arial"/>
          <w:b/>
          <w:bCs/>
          <w:i/>
          <w:iCs/>
          <w:sz w:val="24"/>
          <w:szCs w:val="24"/>
        </w:rPr>
        <w:t xml:space="preserve"> confirms its commitment to </w:t>
      </w:r>
      <w:r w:rsidR="00ED534A">
        <w:rPr>
          <w:rFonts w:ascii="Arial" w:hAnsi="Arial" w:cs="Arial"/>
          <w:b/>
          <w:bCs/>
          <w:i/>
          <w:iCs/>
          <w:sz w:val="24"/>
          <w:szCs w:val="24"/>
        </w:rPr>
        <w:t xml:space="preserve">the </w:t>
      </w:r>
      <w:r w:rsidRPr="00ED534A">
        <w:rPr>
          <w:rFonts w:ascii="Arial" w:hAnsi="Arial" w:cs="Arial"/>
          <w:b/>
          <w:bCs/>
          <w:i/>
          <w:iCs/>
          <w:sz w:val="24"/>
          <w:szCs w:val="24"/>
        </w:rPr>
        <w:t>ongoing monitoring and analysis of its Gender</w:t>
      </w:r>
      <w:r w:rsidR="00735C09" w:rsidRPr="00ED534A">
        <w:rPr>
          <w:rFonts w:ascii="Arial" w:hAnsi="Arial" w:cs="Arial"/>
          <w:b/>
          <w:bCs/>
          <w:i/>
          <w:iCs/>
          <w:sz w:val="24"/>
          <w:szCs w:val="24"/>
        </w:rPr>
        <w:t>, Disabled and Ethnicity</w:t>
      </w:r>
      <w:r w:rsidRPr="00ED534A">
        <w:rPr>
          <w:rFonts w:ascii="Arial" w:hAnsi="Arial" w:cs="Arial"/>
          <w:b/>
          <w:bCs/>
          <w:i/>
          <w:iCs/>
          <w:sz w:val="24"/>
          <w:szCs w:val="24"/>
        </w:rPr>
        <w:t xml:space="preserve"> Pay Gap data and to developing the appropriate actions </w:t>
      </w:r>
      <w:r w:rsidR="00ED534A">
        <w:rPr>
          <w:rFonts w:ascii="Arial" w:hAnsi="Arial" w:cs="Arial"/>
          <w:b/>
          <w:bCs/>
          <w:i/>
          <w:iCs/>
          <w:sz w:val="24"/>
          <w:szCs w:val="24"/>
        </w:rPr>
        <w:t xml:space="preserve">aimed at </w:t>
      </w:r>
      <w:r w:rsidRPr="00ED534A">
        <w:rPr>
          <w:rFonts w:ascii="Arial" w:hAnsi="Arial" w:cs="Arial"/>
          <w:b/>
          <w:bCs/>
          <w:i/>
          <w:iCs/>
          <w:sz w:val="24"/>
          <w:szCs w:val="24"/>
        </w:rPr>
        <w:t>reduc</w:t>
      </w:r>
      <w:r w:rsidR="00ED534A">
        <w:rPr>
          <w:rFonts w:ascii="Arial" w:hAnsi="Arial" w:cs="Arial"/>
          <w:b/>
          <w:bCs/>
          <w:i/>
          <w:iCs/>
          <w:sz w:val="24"/>
          <w:szCs w:val="24"/>
        </w:rPr>
        <w:t>ing</w:t>
      </w:r>
      <w:r w:rsidRPr="00ED534A">
        <w:rPr>
          <w:rFonts w:ascii="Arial" w:hAnsi="Arial" w:cs="Arial"/>
          <w:b/>
          <w:bCs/>
          <w:i/>
          <w:iCs/>
          <w:sz w:val="24"/>
          <w:szCs w:val="24"/>
        </w:rPr>
        <w:t xml:space="preserve"> and eradicat</w:t>
      </w:r>
      <w:r w:rsidR="00ED534A">
        <w:rPr>
          <w:rFonts w:ascii="Arial" w:hAnsi="Arial" w:cs="Arial"/>
          <w:b/>
          <w:bCs/>
          <w:i/>
          <w:iCs/>
          <w:sz w:val="24"/>
          <w:szCs w:val="24"/>
        </w:rPr>
        <w:t>ing</w:t>
      </w:r>
      <w:r w:rsidRPr="00ED534A">
        <w:rPr>
          <w:rFonts w:ascii="Arial" w:hAnsi="Arial" w:cs="Arial"/>
          <w:b/>
          <w:bCs/>
          <w:i/>
          <w:iCs/>
          <w:sz w:val="24"/>
          <w:szCs w:val="24"/>
        </w:rPr>
        <w:t xml:space="preserve"> th</w:t>
      </w:r>
      <w:r w:rsidR="00ED534A">
        <w:rPr>
          <w:rFonts w:ascii="Arial" w:hAnsi="Arial" w:cs="Arial"/>
          <w:b/>
          <w:bCs/>
          <w:i/>
          <w:iCs/>
          <w:sz w:val="24"/>
          <w:szCs w:val="24"/>
        </w:rPr>
        <w:t>e</w:t>
      </w:r>
      <w:r w:rsidRPr="00ED534A">
        <w:rPr>
          <w:rFonts w:ascii="Arial" w:hAnsi="Arial" w:cs="Arial"/>
          <w:b/>
          <w:bCs/>
          <w:i/>
          <w:iCs/>
          <w:sz w:val="24"/>
          <w:szCs w:val="24"/>
        </w:rPr>
        <w:t xml:space="preserve"> gap</w:t>
      </w:r>
      <w:r w:rsidR="00ED534A">
        <w:rPr>
          <w:rFonts w:ascii="Arial" w:hAnsi="Arial" w:cs="Arial"/>
          <w:b/>
          <w:bCs/>
          <w:i/>
          <w:iCs/>
          <w:sz w:val="24"/>
          <w:szCs w:val="24"/>
        </w:rPr>
        <w:t>s</w:t>
      </w:r>
      <w:r w:rsidRPr="00ED534A">
        <w:rPr>
          <w:rFonts w:ascii="Arial" w:hAnsi="Arial" w:cs="Arial"/>
          <w:b/>
          <w:bCs/>
          <w:i/>
          <w:iCs/>
          <w:sz w:val="24"/>
          <w:szCs w:val="24"/>
        </w:rPr>
        <w:t xml:space="preserve"> over time.</w:t>
      </w:r>
    </w:p>
    <w:p w14:paraId="4D5816B3" w14:textId="77777777" w:rsidR="005C7945" w:rsidRPr="00ED534A" w:rsidRDefault="005C7945" w:rsidP="00EF3680">
      <w:pPr>
        <w:spacing w:after="0" w:line="240" w:lineRule="auto"/>
        <w:ind w:left="720"/>
        <w:jc w:val="center"/>
        <w:rPr>
          <w:rFonts w:ascii="Arial" w:hAnsi="Arial" w:cs="Arial"/>
          <w:b/>
          <w:bCs/>
          <w:i/>
          <w:iCs/>
          <w:sz w:val="24"/>
          <w:szCs w:val="24"/>
        </w:rPr>
      </w:pPr>
    </w:p>
    <w:p w14:paraId="476BAADE" w14:textId="7C856C0E" w:rsidR="005C7945" w:rsidRPr="00ED534A" w:rsidRDefault="005C7945" w:rsidP="00D80B61">
      <w:pPr>
        <w:spacing w:after="0" w:line="240" w:lineRule="auto"/>
        <w:ind w:left="720"/>
        <w:jc w:val="center"/>
        <w:rPr>
          <w:rFonts w:ascii="Arial" w:hAnsi="Arial" w:cs="Arial"/>
          <w:b/>
          <w:bCs/>
          <w:i/>
          <w:iCs/>
          <w:sz w:val="24"/>
          <w:szCs w:val="24"/>
        </w:rPr>
      </w:pPr>
      <w:r w:rsidRPr="00ED534A">
        <w:rPr>
          <w:rFonts w:ascii="Arial" w:hAnsi="Arial" w:cs="Arial"/>
          <w:b/>
          <w:bCs/>
          <w:i/>
          <w:iCs/>
          <w:sz w:val="24"/>
          <w:szCs w:val="24"/>
        </w:rPr>
        <w:t>Additionally, the Board is fully committed to working in partnership with colleagues, stakeholder organisations and external agencies to learn from other organisations, apply good practice and to take innovative approaches, including positive action in its action to reduce and remove pay gap</w:t>
      </w:r>
      <w:r w:rsidR="00735C09" w:rsidRPr="00ED534A">
        <w:rPr>
          <w:rFonts w:ascii="Arial" w:hAnsi="Arial" w:cs="Arial"/>
          <w:b/>
          <w:bCs/>
          <w:i/>
          <w:iCs/>
          <w:sz w:val="24"/>
          <w:szCs w:val="24"/>
        </w:rPr>
        <w:t>s</w:t>
      </w:r>
      <w:r w:rsidRPr="00ED534A">
        <w:rPr>
          <w:rFonts w:ascii="Arial" w:hAnsi="Arial" w:cs="Arial"/>
          <w:b/>
          <w:bCs/>
          <w:i/>
          <w:iCs/>
          <w:sz w:val="24"/>
          <w:szCs w:val="24"/>
        </w:rPr>
        <w:t>.”</w:t>
      </w:r>
    </w:p>
    <w:sectPr w:rsidR="005C7945" w:rsidRPr="00ED534A" w:rsidSect="004C1E59">
      <w:pgSz w:w="11906" w:h="16838"/>
      <w:pgMar w:top="1440" w:right="1440" w:bottom="1440" w:left="1440" w:header="708" w:footer="56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45E0B" w14:textId="77777777" w:rsidR="0084705C" w:rsidRDefault="0084705C" w:rsidP="0037491C">
      <w:pPr>
        <w:spacing w:after="0" w:line="240" w:lineRule="auto"/>
      </w:pPr>
      <w:r>
        <w:separator/>
      </w:r>
    </w:p>
  </w:endnote>
  <w:endnote w:type="continuationSeparator" w:id="0">
    <w:p w14:paraId="73C369BC" w14:textId="77777777" w:rsidR="0084705C" w:rsidRDefault="0084705C" w:rsidP="0037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6A9B9" w14:textId="42A06DED" w:rsidR="00A20BC8" w:rsidRPr="00270353" w:rsidRDefault="00A20BC8" w:rsidP="00270353">
    <w:pPr>
      <w:pStyle w:val="Footer"/>
    </w:pPr>
    <w:r w:rsidRPr="0027035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A9E03" w14:textId="77777777" w:rsidR="0084705C" w:rsidRDefault="0084705C" w:rsidP="0037491C">
      <w:pPr>
        <w:spacing w:after="0" w:line="240" w:lineRule="auto"/>
      </w:pPr>
      <w:r>
        <w:separator/>
      </w:r>
    </w:p>
  </w:footnote>
  <w:footnote w:type="continuationSeparator" w:id="0">
    <w:p w14:paraId="5D568253" w14:textId="77777777" w:rsidR="0084705C" w:rsidRDefault="0084705C" w:rsidP="00374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EBF79" w14:textId="57013D4D" w:rsidR="00A20BC8" w:rsidRDefault="00270353">
    <w:pPr>
      <w:pStyle w:val="Header"/>
    </w:pPr>
    <w:r w:rsidRPr="00E62D83">
      <w:rPr>
        <w:noProof/>
        <w:lang w:eastAsia="en-GB"/>
      </w:rPr>
      <w:drawing>
        <wp:anchor distT="0" distB="0" distL="114300" distR="114300" simplePos="0" relativeHeight="251659264" behindDoc="1" locked="0" layoutInCell="1" allowOverlap="1" wp14:anchorId="60877C0D" wp14:editId="6375DFE9">
          <wp:simplePos x="0" y="0"/>
          <wp:positionH relativeFrom="column">
            <wp:posOffset>-563880</wp:posOffset>
          </wp:positionH>
          <wp:positionV relativeFrom="paragraph">
            <wp:posOffset>-251460</wp:posOffset>
          </wp:positionV>
          <wp:extent cx="777240" cy="394789"/>
          <wp:effectExtent l="0" t="0" r="381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th you, for yo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977" cy="402275"/>
                  </a:xfrm>
                  <a:prstGeom prst="rect">
                    <a:avLst/>
                  </a:prstGeom>
                </pic:spPr>
              </pic:pic>
            </a:graphicData>
          </a:graphic>
          <wp14:sizeRelH relativeFrom="page">
            <wp14:pctWidth>0</wp14:pctWidth>
          </wp14:sizeRelH>
          <wp14:sizeRelV relativeFrom="page">
            <wp14:pctHeight>0</wp14:pctHeight>
          </wp14:sizeRelV>
        </wp:anchor>
      </w:drawing>
    </w:r>
    <w:r w:rsidR="00A20BC8" w:rsidRPr="00E62D83">
      <w:rPr>
        <w:noProof/>
        <w:lang w:eastAsia="en-GB"/>
      </w:rPr>
      <w:drawing>
        <wp:anchor distT="0" distB="0" distL="114300" distR="114300" simplePos="0" relativeHeight="251661312" behindDoc="1" locked="0" layoutInCell="1" allowOverlap="1" wp14:anchorId="3DDAE47B" wp14:editId="1D09E5B6">
          <wp:simplePos x="0" y="0"/>
          <wp:positionH relativeFrom="column">
            <wp:posOffset>4305300</wp:posOffset>
          </wp:positionH>
          <wp:positionV relativeFrom="paragraph">
            <wp:posOffset>-251460</wp:posOffset>
          </wp:positionV>
          <wp:extent cx="1984375" cy="452673"/>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ucestershire Health and Care NHS Trust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562" cy="46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D02"/>
    <w:multiLevelType w:val="hybridMultilevel"/>
    <w:tmpl w:val="3C36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54A23"/>
    <w:multiLevelType w:val="hybridMultilevel"/>
    <w:tmpl w:val="E8B4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462D1"/>
    <w:multiLevelType w:val="hybridMultilevel"/>
    <w:tmpl w:val="7270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71417"/>
    <w:multiLevelType w:val="hybridMultilevel"/>
    <w:tmpl w:val="B7E8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E55E6"/>
    <w:multiLevelType w:val="multilevel"/>
    <w:tmpl w:val="533E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A0632"/>
    <w:multiLevelType w:val="hybridMultilevel"/>
    <w:tmpl w:val="C9D8145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1E2686"/>
    <w:multiLevelType w:val="hybridMultilevel"/>
    <w:tmpl w:val="F018718E"/>
    <w:lvl w:ilvl="0" w:tplc="D62AA67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8E8028F"/>
    <w:multiLevelType w:val="hybridMultilevel"/>
    <w:tmpl w:val="C42E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4A530A"/>
    <w:multiLevelType w:val="hybridMultilevel"/>
    <w:tmpl w:val="DCBCB3BE"/>
    <w:lvl w:ilvl="0" w:tplc="D62AA67E">
      <w:start w:val="1"/>
      <w:numFmt w:val="decimal"/>
      <w:lvlText w:val="%1."/>
      <w:lvlJc w:val="left"/>
      <w:pPr>
        <w:ind w:left="360" w:hanging="360"/>
      </w:pPr>
      <w:rPr>
        <w:rFonts w:hint="default"/>
        <w:b/>
      </w:rPr>
    </w:lvl>
    <w:lvl w:ilvl="1" w:tplc="D62AA67E">
      <w:start w:val="1"/>
      <w:numFmt w:val="decimal"/>
      <w:lvlText w:val="%2."/>
      <w:lvlJc w:val="left"/>
      <w:pPr>
        <w:ind w:left="1080" w:hanging="360"/>
      </w:pPr>
      <w:rPr>
        <w:rFonts w:hint="default"/>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8757B7A"/>
    <w:multiLevelType w:val="hybridMultilevel"/>
    <w:tmpl w:val="8486A9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1"/>
  </w:num>
  <w:num w:numId="6">
    <w:abstractNumId w:val="9"/>
  </w:num>
  <w:num w:numId="7">
    <w:abstractNumId w:val="8"/>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91"/>
    <w:rsid w:val="0000022F"/>
    <w:rsid w:val="00005D2E"/>
    <w:rsid w:val="00010634"/>
    <w:rsid w:val="0004363D"/>
    <w:rsid w:val="0004600C"/>
    <w:rsid w:val="00046851"/>
    <w:rsid w:val="00051882"/>
    <w:rsid w:val="00055A98"/>
    <w:rsid w:val="00060E1C"/>
    <w:rsid w:val="00063E79"/>
    <w:rsid w:val="00065335"/>
    <w:rsid w:val="00070BCA"/>
    <w:rsid w:val="00072CBB"/>
    <w:rsid w:val="000735BE"/>
    <w:rsid w:val="00080710"/>
    <w:rsid w:val="000815AA"/>
    <w:rsid w:val="00082BAD"/>
    <w:rsid w:val="00091CBF"/>
    <w:rsid w:val="00092EA8"/>
    <w:rsid w:val="000933E5"/>
    <w:rsid w:val="000A7950"/>
    <w:rsid w:val="000B47E9"/>
    <w:rsid w:val="000C62C1"/>
    <w:rsid w:val="000C6FA5"/>
    <w:rsid w:val="000C725F"/>
    <w:rsid w:val="000D39F9"/>
    <w:rsid w:val="000E17C6"/>
    <w:rsid w:val="000E3D49"/>
    <w:rsid w:val="000E7E29"/>
    <w:rsid w:val="000F105E"/>
    <w:rsid w:val="000F664C"/>
    <w:rsid w:val="00101D47"/>
    <w:rsid w:val="00105C22"/>
    <w:rsid w:val="00121488"/>
    <w:rsid w:val="00123188"/>
    <w:rsid w:val="00125EB0"/>
    <w:rsid w:val="00127C93"/>
    <w:rsid w:val="00131E2F"/>
    <w:rsid w:val="00132FEB"/>
    <w:rsid w:val="001370AD"/>
    <w:rsid w:val="0014021A"/>
    <w:rsid w:val="00142F6D"/>
    <w:rsid w:val="00151448"/>
    <w:rsid w:val="00164040"/>
    <w:rsid w:val="00165C20"/>
    <w:rsid w:val="0018179B"/>
    <w:rsid w:val="00191D12"/>
    <w:rsid w:val="0019478B"/>
    <w:rsid w:val="0019763C"/>
    <w:rsid w:val="001A5869"/>
    <w:rsid w:val="001C451D"/>
    <w:rsid w:val="001D07D1"/>
    <w:rsid w:val="001D4919"/>
    <w:rsid w:val="001D6184"/>
    <w:rsid w:val="001E0AC0"/>
    <w:rsid w:val="001F4445"/>
    <w:rsid w:val="001F4B1C"/>
    <w:rsid w:val="001F521D"/>
    <w:rsid w:val="001F5D52"/>
    <w:rsid w:val="001F6D73"/>
    <w:rsid w:val="0020010E"/>
    <w:rsid w:val="0020243C"/>
    <w:rsid w:val="00204BA4"/>
    <w:rsid w:val="002227D7"/>
    <w:rsid w:val="00226698"/>
    <w:rsid w:val="00226EC4"/>
    <w:rsid w:val="002340CE"/>
    <w:rsid w:val="0025655E"/>
    <w:rsid w:val="002665E2"/>
    <w:rsid w:val="00266F6D"/>
    <w:rsid w:val="00270353"/>
    <w:rsid w:val="002771DE"/>
    <w:rsid w:val="002809FE"/>
    <w:rsid w:val="00296173"/>
    <w:rsid w:val="002A320A"/>
    <w:rsid w:val="002B0734"/>
    <w:rsid w:val="002B1DE1"/>
    <w:rsid w:val="002C625C"/>
    <w:rsid w:val="002C77EA"/>
    <w:rsid w:val="002D0BB4"/>
    <w:rsid w:val="002D1CDA"/>
    <w:rsid w:val="002E10CA"/>
    <w:rsid w:val="002E6545"/>
    <w:rsid w:val="002F3228"/>
    <w:rsid w:val="002F39F0"/>
    <w:rsid w:val="002F7AEB"/>
    <w:rsid w:val="00307575"/>
    <w:rsid w:val="00312C34"/>
    <w:rsid w:val="00321525"/>
    <w:rsid w:val="00326EFF"/>
    <w:rsid w:val="00334718"/>
    <w:rsid w:val="00337B03"/>
    <w:rsid w:val="00350780"/>
    <w:rsid w:val="00355149"/>
    <w:rsid w:val="0035567C"/>
    <w:rsid w:val="0036061E"/>
    <w:rsid w:val="003744B1"/>
    <w:rsid w:val="0037491C"/>
    <w:rsid w:val="00391536"/>
    <w:rsid w:val="0039571E"/>
    <w:rsid w:val="003A0372"/>
    <w:rsid w:val="003C4320"/>
    <w:rsid w:val="003C51B4"/>
    <w:rsid w:val="003D3A75"/>
    <w:rsid w:val="003D568F"/>
    <w:rsid w:val="003D7FCD"/>
    <w:rsid w:val="003E71EE"/>
    <w:rsid w:val="003F44A9"/>
    <w:rsid w:val="003F70AA"/>
    <w:rsid w:val="00412179"/>
    <w:rsid w:val="00415959"/>
    <w:rsid w:val="004169A5"/>
    <w:rsid w:val="00423086"/>
    <w:rsid w:val="004252E6"/>
    <w:rsid w:val="004309D6"/>
    <w:rsid w:val="004415B2"/>
    <w:rsid w:val="00442F7E"/>
    <w:rsid w:val="004454FC"/>
    <w:rsid w:val="00446C95"/>
    <w:rsid w:val="00452F15"/>
    <w:rsid w:val="00475F5A"/>
    <w:rsid w:val="00494896"/>
    <w:rsid w:val="00494D95"/>
    <w:rsid w:val="004A701B"/>
    <w:rsid w:val="004B6D55"/>
    <w:rsid w:val="004C0469"/>
    <w:rsid w:val="004C1E59"/>
    <w:rsid w:val="004E27D7"/>
    <w:rsid w:val="004E2862"/>
    <w:rsid w:val="004E3EBB"/>
    <w:rsid w:val="004E5DF8"/>
    <w:rsid w:val="004E7904"/>
    <w:rsid w:val="004F19DA"/>
    <w:rsid w:val="00501523"/>
    <w:rsid w:val="00502A78"/>
    <w:rsid w:val="005116EC"/>
    <w:rsid w:val="0051173B"/>
    <w:rsid w:val="0052002E"/>
    <w:rsid w:val="00522DA2"/>
    <w:rsid w:val="005318CA"/>
    <w:rsid w:val="005322B6"/>
    <w:rsid w:val="005350DB"/>
    <w:rsid w:val="00536EE9"/>
    <w:rsid w:val="00565DA4"/>
    <w:rsid w:val="00576E7B"/>
    <w:rsid w:val="0058240D"/>
    <w:rsid w:val="00593D8D"/>
    <w:rsid w:val="00595109"/>
    <w:rsid w:val="005A0AA0"/>
    <w:rsid w:val="005A76BD"/>
    <w:rsid w:val="005B4D9F"/>
    <w:rsid w:val="005C56A7"/>
    <w:rsid w:val="005C6D61"/>
    <w:rsid w:val="005C7945"/>
    <w:rsid w:val="005D1FC1"/>
    <w:rsid w:val="005D7417"/>
    <w:rsid w:val="005E2D02"/>
    <w:rsid w:val="005E30DA"/>
    <w:rsid w:val="005F06C0"/>
    <w:rsid w:val="00601588"/>
    <w:rsid w:val="00615D86"/>
    <w:rsid w:val="00615F40"/>
    <w:rsid w:val="00627818"/>
    <w:rsid w:val="00641967"/>
    <w:rsid w:val="00641DA9"/>
    <w:rsid w:val="006425DA"/>
    <w:rsid w:val="00667B5C"/>
    <w:rsid w:val="00672C19"/>
    <w:rsid w:val="00672CEC"/>
    <w:rsid w:val="0067331A"/>
    <w:rsid w:val="006818AB"/>
    <w:rsid w:val="00682F39"/>
    <w:rsid w:val="00684233"/>
    <w:rsid w:val="0069372B"/>
    <w:rsid w:val="00696D25"/>
    <w:rsid w:val="006A1A5A"/>
    <w:rsid w:val="006A38A1"/>
    <w:rsid w:val="006A5EBB"/>
    <w:rsid w:val="006B7732"/>
    <w:rsid w:val="006C1D5F"/>
    <w:rsid w:val="006C3D7D"/>
    <w:rsid w:val="006D0483"/>
    <w:rsid w:val="006D0D62"/>
    <w:rsid w:val="006D1299"/>
    <w:rsid w:val="006D3748"/>
    <w:rsid w:val="006D6AE0"/>
    <w:rsid w:val="006D76C9"/>
    <w:rsid w:val="007018A4"/>
    <w:rsid w:val="0070190E"/>
    <w:rsid w:val="00705EF5"/>
    <w:rsid w:val="00724BCD"/>
    <w:rsid w:val="00725F13"/>
    <w:rsid w:val="007262CA"/>
    <w:rsid w:val="007317A1"/>
    <w:rsid w:val="007322B5"/>
    <w:rsid w:val="00735C09"/>
    <w:rsid w:val="00737ACF"/>
    <w:rsid w:val="00751B0A"/>
    <w:rsid w:val="00757D34"/>
    <w:rsid w:val="007612A1"/>
    <w:rsid w:val="007634EE"/>
    <w:rsid w:val="00763FDA"/>
    <w:rsid w:val="00766715"/>
    <w:rsid w:val="00774280"/>
    <w:rsid w:val="00775C64"/>
    <w:rsid w:val="007773E6"/>
    <w:rsid w:val="007777B7"/>
    <w:rsid w:val="007840E3"/>
    <w:rsid w:val="00786209"/>
    <w:rsid w:val="007A4152"/>
    <w:rsid w:val="007B6A86"/>
    <w:rsid w:val="007C1DB6"/>
    <w:rsid w:val="007D7AE9"/>
    <w:rsid w:val="007E4CF8"/>
    <w:rsid w:val="007F1D1D"/>
    <w:rsid w:val="00806336"/>
    <w:rsid w:val="008066AD"/>
    <w:rsid w:val="00806E34"/>
    <w:rsid w:val="00812932"/>
    <w:rsid w:val="008152EF"/>
    <w:rsid w:val="008319EA"/>
    <w:rsid w:val="00837EE4"/>
    <w:rsid w:val="008416CD"/>
    <w:rsid w:val="008441A1"/>
    <w:rsid w:val="00844F4C"/>
    <w:rsid w:val="0084705C"/>
    <w:rsid w:val="00850761"/>
    <w:rsid w:val="00853746"/>
    <w:rsid w:val="00861C66"/>
    <w:rsid w:val="00864C00"/>
    <w:rsid w:val="00864DD2"/>
    <w:rsid w:val="0087179A"/>
    <w:rsid w:val="008721E9"/>
    <w:rsid w:val="008745E7"/>
    <w:rsid w:val="00883CC1"/>
    <w:rsid w:val="00890303"/>
    <w:rsid w:val="0089403C"/>
    <w:rsid w:val="008A5FB5"/>
    <w:rsid w:val="008B6C9D"/>
    <w:rsid w:val="008B77D8"/>
    <w:rsid w:val="008C012A"/>
    <w:rsid w:val="008C66C3"/>
    <w:rsid w:val="008D482E"/>
    <w:rsid w:val="008D6EBE"/>
    <w:rsid w:val="008E03CC"/>
    <w:rsid w:val="008E0DB0"/>
    <w:rsid w:val="008F6215"/>
    <w:rsid w:val="00900089"/>
    <w:rsid w:val="009027B3"/>
    <w:rsid w:val="009100FC"/>
    <w:rsid w:val="00921CDB"/>
    <w:rsid w:val="00941224"/>
    <w:rsid w:val="0094247B"/>
    <w:rsid w:val="0095024B"/>
    <w:rsid w:val="00953044"/>
    <w:rsid w:val="0096133A"/>
    <w:rsid w:val="00964CE6"/>
    <w:rsid w:val="00974341"/>
    <w:rsid w:val="00981286"/>
    <w:rsid w:val="0098267A"/>
    <w:rsid w:val="0098434F"/>
    <w:rsid w:val="00993F18"/>
    <w:rsid w:val="009947DE"/>
    <w:rsid w:val="009A2DB8"/>
    <w:rsid w:val="009A3CD6"/>
    <w:rsid w:val="009B0347"/>
    <w:rsid w:val="009B0A94"/>
    <w:rsid w:val="009B6287"/>
    <w:rsid w:val="009C1473"/>
    <w:rsid w:val="009C3329"/>
    <w:rsid w:val="009C3A72"/>
    <w:rsid w:val="009C3A8F"/>
    <w:rsid w:val="009C7BFE"/>
    <w:rsid w:val="009D771A"/>
    <w:rsid w:val="009E07C0"/>
    <w:rsid w:val="009F50EB"/>
    <w:rsid w:val="009F6A7A"/>
    <w:rsid w:val="00A01F91"/>
    <w:rsid w:val="00A032A9"/>
    <w:rsid w:val="00A1265D"/>
    <w:rsid w:val="00A203C5"/>
    <w:rsid w:val="00A20BC8"/>
    <w:rsid w:val="00A241F1"/>
    <w:rsid w:val="00A2720B"/>
    <w:rsid w:val="00A33D59"/>
    <w:rsid w:val="00A43C0D"/>
    <w:rsid w:val="00A52558"/>
    <w:rsid w:val="00A5751F"/>
    <w:rsid w:val="00A640D2"/>
    <w:rsid w:val="00A7031E"/>
    <w:rsid w:val="00A73303"/>
    <w:rsid w:val="00A84C66"/>
    <w:rsid w:val="00A97C07"/>
    <w:rsid w:val="00AA4883"/>
    <w:rsid w:val="00AB09D1"/>
    <w:rsid w:val="00AB3CC4"/>
    <w:rsid w:val="00AB7AA1"/>
    <w:rsid w:val="00AB7D91"/>
    <w:rsid w:val="00AC0216"/>
    <w:rsid w:val="00AD5178"/>
    <w:rsid w:val="00AF2C56"/>
    <w:rsid w:val="00AF5F50"/>
    <w:rsid w:val="00AF5F6D"/>
    <w:rsid w:val="00AF6492"/>
    <w:rsid w:val="00B04AB8"/>
    <w:rsid w:val="00B0692B"/>
    <w:rsid w:val="00B171F8"/>
    <w:rsid w:val="00B20C5A"/>
    <w:rsid w:val="00B215CF"/>
    <w:rsid w:val="00B2190E"/>
    <w:rsid w:val="00B22563"/>
    <w:rsid w:val="00B2433C"/>
    <w:rsid w:val="00B502BF"/>
    <w:rsid w:val="00B510A6"/>
    <w:rsid w:val="00B5259B"/>
    <w:rsid w:val="00B54661"/>
    <w:rsid w:val="00B62843"/>
    <w:rsid w:val="00B84C5C"/>
    <w:rsid w:val="00B941FB"/>
    <w:rsid w:val="00B97DAA"/>
    <w:rsid w:val="00BA098A"/>
    <w:rsid w:val="00BA36BC"/>
    <w:rsid w:val="00BA46D2"/>
    <w:rsid w:val="00BA6040"/>
    <w:rsid w:val="00BB032C"/>
    <w:rsid w:val="00BB15EB"/>
    <w:rsid w:val="00BC2F29"/>
    <w:rsid w:val="00BC52D4"/>
    <w:rsid w:val="00BD1620"/>
    <w:rsid w:val="00BD3FD1"/>
    <w:rsid w:val="00BD6C7F"/>
    <w:rsid w:val="00BE22C1"/>
    <w:rsid w:val="00BE5F98"/>
    <w:rsid w:val="00C004CD"/>
    <w:rsid w:val="00C02548"/>
    <w:rsid w:val="00C0586B"/>
    <w:rsid w:val="00C06BAD"/>
    <w:rsid w:val="00C14997"/>
    <w:rsid w:val="00C175F9"/>
    <w:rsid w:val="00C17A76"/>
    <w:rsid w:val="00C20D63"/>
    <w:rsid w:val="00C236F9"/>
    <w:rsid w:val="00C2697B"/>
    <w:rsid w:val="00C30083"/>
    <w:rsid w:val="00C30F6D"/>
    <w:rsid w:val="00C409E1"/>
    <w:rsid w:val="00C444EF"/>
    <w:rsid w:val="00C449DE"/>
    <w:rsid w:val="00C524A0"/>
    <w:rsid w:val="00C53A4A"/>
    <w:rsid w:val="00C62B84"/>
    <w:rsid w:val="00C65A99"/>
    <w:rsid w:val="00C66ADB"/>
    <w:rsid w:val="00C70ADD"/>
    <w:rsid w:val="00C72674"/>
    <w:rsid w:val="00C740E6"/>
    <w:rsid w:val="00C76296"/>
    <w:rsid w:val="00C76EC5"/>
    <w:rsid w:val="00C9056A"/>
    <w:rsid w:val="00C9085A"/>
    <w:rsid w:val="00C92B8C"/>
    <w:rsid w:val="00CA21FF"/>
    <w:rsid w:val="00CA62E3"/>
    <w:rsid w:val="00CC0C39"/>
    <w:rsid w:val="00CC4753"/>
    <w:rsid w:val="00CD3A4A"/>
    <w:rsid w:val="00CD4576"/>
    <w:rsid w:val="00CD6ECC"/>
    <w:rsid w:val="00CE6417"/>
    <w:rsid w:val="00CF40A9"/>
    <w:rsid w:val="00D02EA1"/>
    <w:rsid w:val="00D073F1"/>
    <w:rsid w:val="00D15D1C"/>
    <w:rsid w:val="00D36F23"/>
    <w:rsid w:val="00D37CE5"/>
    <w:rsid w:val="00D37E6A"/>
    <w:rsid w:val="00D40BC0"/>
    <w:rsid w:val="00D4572E"/>
    <w:rsid w:val="00D47EBD"/>
    <w:rsid w:val="00D562FB"/>
    <w:rsid w:val="00D57353"/>
    <w:rsid w:val="00D57D9B"/>
    <w:rsid w:val="00D61FF9"/>
    <w:rsid w:val="00D643DA"/>
    <w:rsid w:val="00D738A0"/>
    <w:rsid w:val="00D80177"/>
    <w:rsid w:val="00D80B61"/>
    <w:rsid w:val="00D81D8C"/>
    <w:rsid w:val="00D85CF8"/>
    <w:rsid w:val="00D87FFD"/>
    <w:rsid w:val="00D9050D"/>
    <w:rsid w:val="00DB38EC"/>
    <w:rsid w:val="00DB5956"/>
    <w:rsid w:val="00DB717C"/>
    <w:rsid w:val="00DC2401"/>
    <w:rsid w:val="00DC6E26"/>
    <w:rsid w:val="00DD17A7"/>
    <w:rsid w:val="00DD7F85"/>
    <w:rsid w:val="00E00CE0"/>
    <w:rsid w:val="00E2293B"/>
    <w:rsid w:val="00E22A30"/>
    <w:rsid w:val="00E244AB"/>
    <w:rsid w:val="00E4580B"/>
    <w:rsid w:val="00E5160E"/>
    <w:rsid w:val="00E52281"/>
    <w:rsid w:val="00E55CD3"/>
    <w:rsid w:val="00E6457B"/>
    <w:rsid w:val="00E7336C"/>
    <w:rsid w:val="00E93CB8"/>
    <w:rsid w:val="00E971BD"/>
    <w:rsid w:val="00EA0B9B"/>
    <w:rsid w:val="00EA1AA3"/>
    <w:rsid w:val="00EA3340"/>
    <w:rsid w:val="00EA4C7F"/>
    <w:rsid w:val="00EB5E54"/>
    <w:rsid w:val="00EC1881"/>
    <w:rsid w:val="00EC3AA9"/>
    <w:rsid w:val="00EC568B"/>
    <w:rsid w:val="00ED30C6"/>
    <w:rsid w:val="00ED534A"/>
    <w:rsid w:val="00ED6F3C"/>
    <w:rsid w:val="00EE0FF0"/>
    <w:rsid w:val="00EE6051"/>
    <w:rsid w:val="00EF3680"/>
    <w:rsid w:val="00F01B69"/>
    <w:rsid w:val="00F02C6D"/>
    <w:rsid w:val="00F05291"/>
    <w:rsid w:val="00F14027"/>
    <w:rsid w:val="00F24D33"/>
    <w:rsid w:val="00F44724"/>
    <w:rsid w:val="00F56232"/>
    <w:rsid w:val="00F66AEC"/>
    <w:rsid w:val="00F72E0E"/>
    <w:rsid w:val="00F7433F"/>
    <w:rsid w:val="00F746B3"/>
    <w:rsid w:val="00F7581B"/>
    <w:rsid w:val="00F7773F"/>
    <w:rsid w:val="00F8739B"/>
    <w:rsid w:val="00FA39FB"/>
    <w:rsid w:val="00FA534E"/>
    <w:rsid w:val="00FA5606"/>
    <w:rsid w:val="00FB79DB"/>
    <w:rsid w:val="00FC6012"/>
    <w:rsid w:val="00FC6FE4"/>
    <w:rsid w:val="00FE39DD"/>
    <w:rsid w:val="00FE5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31C57"/>
  <w15:docId w15:val="{C03ADC6D-979D-44C9-A389-FF1B5729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D5F"/>
  </w:style>
  <w:style w:type="paragraph" w:styleId="Heading2">
    <w:name w:val="heading 2"/>
    <w:basedOn w:val="Normal"/>
    <w:next w:val="Normal"/>
    <w:link w:val="Heading2Char"/>
    <w:uiPriority w:val="9"/>
    <w:unhideWhenUsed/>
    <w:qFormat/>
    <w:rsid w:val="00C20D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940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91C"/>
  </w:style>
  <w:style w:type="paragraph" w:styleId="Footer">
    <w:name w:val="footer"/>
    <w:basedOn w:val="Normal"/>
    <w:link w:val="FooterChar"/>
    <w:uiPriority w:val="99"/>
    <w:unhideWhenUsed/>
    <w:rsid w:val="00374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91C"/>
  </w:style>
  <w:style w:type="table" w:styleId="TableGrid">
    <w:name w:val="Table Grid"/>
    <w:basedOn w:val="TableNormal"/>
    <w:uiPriority w:val="99"/>
    <w:rsid w:val="00374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002E"/>
    <w:pPr>
      <w:spacing w:after="0" w:line="240" w:lineRule="auto"/>
    </w:pPr>
  </w:style>
  <w:style w:type="paragraph" w:customStyle="1" w:styleId="Default">
    <w:name w:val="Default"/>
    <w:basedOn w:val="Normal"/>
    <w:uiPriority w:val="99"/>
    <w:rsid w:val="00921CDB"/>
    <w:pPr>
      <w:autoSpaceDE w:val="0"/>
      <w:autoSpaceDN w:val="0"/>
      <w:spacing w:after="0" w:line="240" w:lineRule="auto"/>
    </w:pPr>
    <w:rPr>
      <w:rFonts w:ascii="Arial" w:hAnsi="Arial" w:cs="Arial"/>
      <w:color w:val="000000"/>
      <w:sz w:val="24"/>
      <w:szCs w:val="24"/>
      <w:lang w:eastAsia="en-GB"/>
    </w:rPr>
  </w:style>
  <w:style w:type="paragraph" w:styleId="ListParagraph">
    <w:name w:val="List Paragraph"/>
    <w:basedOn w:val="Normal"/>
    <w:uiPriority w:val="34"/>
    <w:qFormat/>
    <w:rsid w:val="009C3A8F"/>
    <w:pPr>
      <w:ind w:left="720"/>
      <w:contextualSpacing/>
    </w:pPr>
  </w:style>
  <w:style w:type="paragraph" w:styleId="BalloonText">
    <w:name w:val="Balloon Text"/>
    <w:basedOn w:val="Normal"/>
    <w:link w:val="BalloonTextChar"/>
    <w:uiPriority w:val="99"/>
    <w:semiHidden/>
    <w:unhideWhenUsed/>
    <w:rsid w:val="00AF6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92"/>
    <w:rPr>
      <w:rFonts w:ascii="Tahoma" w:hAnsi="Tahoma" w:cs="Tahoma"/>
      <w:sz w:val="16"/>
      <w:szCs w:val="16"/>
    </w:rPr>
  </w:style>
  <w:style w:type="character" w:customStyle="1" w:styleId="Heading3Char">
    <w:name w:val="Heading 3 Char"/>
    <w:basedOn w:val="DefaultParagraphFont"/>
    <w:link w:val="Heading3"/>
    <w:uiPriority w:val="9"/>
    <w:rsid w:val="0089403C"/>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A01F91"/>
    <w:rPr>
      <w:sz w:val="16"/>
      <w:szCs w:val="16"/>
    </w:rPr>
  </w:style>
  <w:style w:type="paragraph" w:styleId="CommentText">
    <w:name w:val="annotation text"/>
    <w:basedOn w:val="Normal"/>
    <w:link w:val="CommentTextChar"/>
    <w:uiPriority w:val="99"/>
    <w:semiHidden/>
    <w:unhideWhenUsed/>
    <w:rsid w:val="00A01F91"/>
    <w:pPr>
      <w:spacing w:line="240" w:lineRule="auto"/>
    </w:pPr>
    <w:rPr>
      <w:sz w:val="20"/>
      <w:szCs w:val="20"/>
    </w:rPr>
  </w:style>
  <w:style w:type="character" w:customStyle="1" w:styleId="CommentTextChar">
    <w:name w:val="Comment Text Char"/>
    <w:basedOn w:val="DefaultParagraphFont"/>
    <w:link w:val="CommentText"/>
    <w:uiPriority w:val="99"/>
    <w:semiHidden/>
    <w:rsid w:val="00A01F91"/>
    <w:rPr>
      <w:sz w:val="20"/>
      <w:szCs w:val="20"/>
    </w:rPr>
  </w:style>
  <w:style w:type="paragraph" w:styleId="CommentSubject">
    <w:name w:val="annotation subject"/>
    <w:basedOn w:val="CommentText"/>
    <w:next w:val="CommentText"/>
    <w:link w:val="CommentSubjectChar"/>
    <w:uiPriority w:val="99"/>
    <w:semiHidden/>
    <w:unhideWhenUsed/>
    <w:rsid w:val="00A01F91"/>
    <w:rPr>
      <w:b/>
      <w:bCs/>
    </w:rPr>
  </w:style>
  <w:style w:type="character" w:customStyle="1" w:styleId="CommentSubjectChar">
    <w:name w:val="Comment Subject Char"/>
    <w:basedOn w:val="CommentTextChar"/>
    <w:link w:val="CommentSubject"/>
    <w:uiPriority w:val="99"/>
    <w:semiHidden/>
    <w:rsid w:val="00A01F91"/>
    <w:rPr>
      <w:b/>
      <w:bCs/>
      <w:sz w:val="20"/>
      <w:szCs w:val="20"/>
    </w:rPr>
  </w:style>
  <w:style w:type="character" w:styleId="Hyperlink">
    <w:name w:val="Hyperlink"/>
    <w:basedOn w:val="DefaultParagraphFont"/>
    <w:uiPriority w:val="99"/>
    <w:unhideWhenUsed/>
    <w:rsid w:val="00F14027"/>
    <w:rPr>
      <w:color w:val="0000FF"/>
      <w:u w:val="single"/>
    </w:rPr>
  </w:style>
  <w:style w:type="paragraph" w:styleId="Revision">
    <w:name w:val="Revision"/>
    <w:hidden/>
    <w:uiPriority w:val="99"/>
    <w:semiHidden/>
    <w:rsid w:val="005A76BD"/>
    <w:pPr>
      <w:spacing w:after="0" w:line="240" w:lineRule="auto"/>
    </w:pPr>
  </w:style>
  <w:style w:type="character" w:styleId="FollowedHyperlink">
    <w:name w:val="FollowedHyperlink"/>
    <w:basedOn w:val="DefaultParagraphFont"/>
    <w:uiPriority w:val="99"/>
    <w:semiHidden/>
    <w:unhideWhenUsed/>
    <w:rsid w:val="006D6AE0"/>
    <w:rPr>
      <w:color w:val="800080" w:themeColor="followedHyperlink"/>
      <w:u w:val="single"/>
    </w:rPr>
  </w:style>
  <w:style w:type="character" w:styleId="UnresolvedMention">
    <w:name w:val="Unresolved Mention"/>
    <w:basedOn w:val="DefaultParagraphFont"/>
    <w:uiPriority w:val="99"/>
    <w:semiHidden/>
    <w:unhideWhenUsed/>
    <w:rsid w:val="00391536"/>
    <w:rPr>
      <w:color w:val="605E5C"/>
      <w:shd w:val="clear" w:color="auto" w:fill="E1DFDD"/>
    </w:rPr>
  </w:style>
  <w:style w:type="character" w:customStyle="1" w:styleId="Heading2Char">
    <w:name w:val="Heading 2 Char"/>
    <w:basedOn w:val="DefaultParagraphFont"/>
    <w:link w:val="Heading2"/>
    <w:uiPriority w:val="9"/>
    <w:rsid w:val="00C20D6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672C1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671">
      <w:bodyDiv w:val="1"/>
      <w:marLeft w:val="0"/>
      <w:marRight w:val="0"/>
      <w:marTop w:val="0"/>
      <w:marBottom w:val="0"/>
      <w:divBdr>
        <w:top w:val="none" w:sz="0" w:space="0" w:color="auto"/>
        <w:left w:val="none" w:sz="0" w:space="0" w:color="auto"/>
        <w:bottom w:val="none" w:sz="0" w:space="0" w:color="auto"/>
        <w:right w:val="none" w:sz="0" w:space="0" w:color="auto"/>
      </w:divBdr>
    </w:div>
    <w:div w:id="235361565">
      <w:bodyDiv w:val="1"/>
      <w:marLeft w:val="0"/>
      <w:marRight w:val="0"/>
      <w:marTop w:val="0"/>
      <w:marBottom w:val="0"/>
      <w:divBdr>
        <w:top w:val="none" w:sz="0" w:space="0" w:color="auto"/>
        <w:left w:val="none" w:sz="0" w:space="0" w:color="auto"/>
        <w:bottom w:val="none" w:sz="0" w:space="0" w:color="auto"/>
        <w:right w:val="none" w:sz="0" w:space="0" w:color="auto"/>
      </w:divBdr>
    </w:div>
    <w:div w:id="241262665">
      <w:bodyDiv w:val="1"/>
      <w:marLeft w:val="0"/>
      <w:marRight w:val="0"/>
      <w:marTop w:val="0"/>
      <w:marBottom w:val="0"/>
      <w:divBdr>
        <w:top w:val="none" w:sz="0" w:space="0" w:color="auto"/>
        <w:left w:val="none" w:sz="0" w:space="0" w:color="auto"/>
        <w:bottom w:val="none" w:sz="0" w:space="0" w:color="auto"/>
        <w:right w:val="none" w:sz="0" w:space="0" w:color="auto"/>
      </w:divBdr>
    </w:div>
    <w:div w:id="294876033">
      <w:bodyDiv w:val="1"/>
      <w:marLeft w:val="0"/>
      <w:marRight w:val="0"/>
      <w:marTop w:val="0"/>
      <w:marBottom w:val="0"/>
      <w:divBdr>
        <w:top w:val="none" w:sz="0" w:space="0" w:color="auto"/>
        <w:left w:val="none" w:sz="0" w:space="0" w:color="auto"/>
        <w:bottom w:val="none" w:sz="0" w:space="0" w:color="auto"/>
        <w:right w:val="none" w:sz="0" w:space="0" w:color="auto"/>
      </w:divBdr>
    </w:div>
    <w:div w:id="331641501">
      <w:bodyDiv w:val="1"/>
      <w:marLeft w:val="0"/>
      <w:marRight w:val="0"/>
      <w:marTop w:val="0"/>
      <w:marBottom w:val="0"/>
      <w:divBdr>
        <w:top w:val="none" w:sz="0" w:space="0" w:color="auto"/>
        <w:left w:val="none" w:sz="0" w:space="0" w:color="auto"/>
        <w:bottom w:val="none" w:sz="0" w:space="0" w:color="auto"/>
        <w:right w:val="none" w:sz="0" w:space="0" w:color="auto"/>
      </w:divBdr>
    </w:div>
    <w:div w:id="575288207">
      <w:bodyDiv w:val="1"/>
      <w:marLeft w:val="0"/>
      <w:marRight w:val="0"/>
      <w:marTop w:val="0"/>
      <w:marBottom w:val="0"/>
      <w:divBdr>
        <w:top w:val="none" w:sz="0" w:space="0" w:color="auto"/>
        <w:left w:val="none" w:sz="0" w:space="0" w:color="auto"/>
        <w:bottom w:val="none" w:sz="0" w:space="0" w:color="auto"/>
        <w:right w:val="none" w:sz="0" w:space="0" w:color="auto"/>
      </w:divBdr>
    </w:div>
    <w:div w:id="620652176">
      <w:bodyDiv w:val="1"/>
      <w:marLeft w:val="0"/>
      <w:marRight w:val="0"/>
      <w:marTop w:val="0"/>
      <w:marBottom w:val="0"/>
      <w:divBdr>
        <w:top w:val="none" w:sz="0" w:space="0" w:color="auto"/>
        <w:left w:val="none" w:sz="0" w:space="0" w:color="auto"/>
        <w:bottom w:val="none" w:sz="0" w:space="0" w:color="auto"/>
        <w:right w:val="none" w:sz="0" w:space="0" w:color="auto"/>
      </w:divBdr>
    </w:div>
    <w:div w:id="641346047">
      <w:bodyDiv w:val="1"/>
      <w:marLeft w:val="0"/>
      <w:marRight w:val="0"/>
      <w:marTop w:val="0"/>
      <w:marBottom w:val="0"/>
      <w:divBdr>
        <w:top w:val="none" w:sz="0" w:space="0" w:color="auto"/>
        <w:left w:val="none" w:sz="0" w:space="0" w:color="auto"/>
        <w:bottom w:val="none" w:sz="0" w:space="0" w:color="auto"/>
        <w:right w:val="none" w:sz="0" w:space="0" w:color="auto"/>
      </w:divBdr>
    </w:div>
    <w:div w:id="747385668">
      <w:bodyDiv w:val="1"/>
      <w:marLeft w:val="0"/>
      <w:marRight w:val="0"/>
      <w:marTop w:val="0"/>
      <w:marBottom w:val="0"/>
      <w:divBdr>
        <w:top w:val="none" w:sz="0" w:space="0" w:color="auto"/>
        <w:left w:val="none" w:sz="0" w:space="0" w:color="auto"/>
        <w:bottom w:val="none" w:sz="0" w:space="0" w:color="auto"/>
        <w:right w:val="none" w:sz="0" w:space="0" w:color="auto"/>
      </w:divBdr>
    </w:div>
    <w:div w:id="873923763">
      <w:bodyDiv w:val="1"/>
      <w:marLeft w:val="0"/>
      <w:marRight w:val="0"/>
      <w:marTop w:val="0"/>
      <w:marBottom w:val="0"/>
      <w:divBdr>
        <w:top w:val="none" w:sz="0" w:space="0" w:color="auto"/>
        <w:left w:val="none" w:sz="0" w:space="0" w:color="auto"/>
        <w:bottom w:val="none" w:sz="0" w:space="0" w:color="auto"/>
        <w:right w:val="none" w:sz="0" w:space="0" w:color="auto"/>
      </w:divBdr>
    </w:div>
    <w:div w:id="1048726674">
      <w:bodyDiv w:val="1"/>
      <w:marLeft w:val="0"/>
      <w:marRight w:val="0"/>
      <w:marTop w:val="0"/>
      <w:marBottom w:val="0"/>
      <w:divBdr>
        <w:top w:val="none" w:sz="0" w:space="0" w:color="auto"/>
        <w:left w:val="none" w:sz="0" w:space="0" w:color="auto"/>
        <w:bottom w:val="none" w:sz="0" w:space="0" w:color="auto"/>
        <w:right w:val="none" w:sz="0" w:space="0" w:color="auto"/>
      </w:divBdr>
    </w:div>
    <w:div w:id="1198549300">
      <w:bodyDiv w:val="1"/>
      <w:marLeft w:val="0"/>
      <w:marRight w:val="0"/>
      <w:marTop w:val="0"/>
      <w:marBottom w:val="0"/>
      <w:divBdr>
        <w:top w:val="none" w:sz="0" w:space="0" w:color="auto"/>
        <w:left w:val="none" w:sz="0" w:space="0" w:color="auto"/>
        <w:bottom w:val="none" w:sz="0" w:space="0" w:color="auto"/>
        <w:right w:val="none" w:sz="0" w:space="0" w:color="auto"/>
      </w:divBdr>
    </w:div>
    <w:div w:id="1265189836">
      <w:bodyDiv w:val="1"/>
      <w:marLeft w:val="0"/>
      <w:marRight w:val="0"/>
      <w:marTop w:val="0"/>
      <w:marBottom w:val="0"/>
      <w:divBdr>
        <w:top w:val="none" w:sz="0" w:space="0" w:color="auto"/>
        <w:left w:val="none" w:sz="0" w:space="0" w:color="auto"/>
        <w:bottom w:val="none" w:sz="0" w:space="0" w:color="auto"/>
        <w:right w:val="none" w:sz="0" w:space="0" w:color="auto"/>
      </w:divBdr>
    </w:div>
    <w:div w:id="1274093842">
      <w:bodyDiv w:val="1"/>
      <w:marLeft w:val="0"/>
      <w:marRight w:val="0"/>
      <w:marTop w:val="0"/>
      <w:marBottom w:val="0"/>
      <w:divBdr>
        <w:top w:val="none" w:sz="0" w:space="0" w:color="auto"/>
        <w:left w:val="none" w:sz="0" w:space="0" w:color="auto"/>
        <w:bottom w:val="none" w:sz="0" w:space="0" w:color="auto"/>
        <w:right w:val="none" w:sz="0" w:space="0" w:color="auto"/>
      </w:divBdr>
    </w:div>
    <w:div w:id="1412629032">
      <w:bodyDiv w:val="1"/>
      <w:marLeft w:val="0"/>
      <w:marRight w:val="0"/>
      <w:marTop w:val="0"/>
      <w:marBottom w:val="0"/>
      <w:divBdr>
        <w:top w:val="none" w:sz="0" w:space="0" w:color="auto"/>
        <w:left w:val="none" w:sz="0" w:space="0" w:color="auto"/>
        <w:bottom w:val="none" w:sz="0" w:space="0" w:color="auto"/>
        <w:right w:val="none" w:sz="0" w:space="0" w:color="auto"/>
      </w:divBdr>
      <w:divsChild>
        <w:div w:id="1847355024">
          <w:marLeft w:val="0"/>
          <w:marRight w:val="0"/>
          <w:marTop w:val="0"/>
          <w:marBottom w:val="0"/>
          <w:divBdr>
            <w:top w:val="none" w:sz="0" w:space="0" w:color="auto"/>
            <w:left w:val="none" w:sz="0" w:space="0" w:color="auto"/>
            <w:bottom w:val="none" w:sz="0" w:space="0" w:color="auto"/>
            <w:right w:val="none" w:sz="0" w:space="0" w:color="auto"/>
          </w:divBdr>
          <w:divsChild>
            <w:div w:id="1359744030">
              <w:marLeft w:val="0"/>
              <w:marRight w:val="0"/>
              <w:marTop w:val="0"/>
              <w:marBottom w:val="0"/>
              <w:divBdr>
                <w:top w:val="none" w:sz="0" w:space="0" w:color="auto"/>
                <w:left w:val="none" w:sz="0" w:space="0" w:color="auto"/>
                <w:bottom w:val="none" w:sz="0" w:space="0" w:color="auto"/>
                <w:right w:val="none" w:sz="0" w:space="0" w:color="auto"/>
              </w:divBdr>
              <w:divsChild>
                <w:div w:id="2059932018">
                  <w:marLeft w:val="0"/>
                  <w:marRight w:val="0"/>
                  <w:marTop w:val="0"/>
                  <w:marBottom w:val="0"/>
                  <w:divBdr>
                    <w:top w:val="none" w:sz="0" w:space="0" w:color="auto"/>
                    <w:left w:val="none" w:sz="0" w:space="0" w:color="auto"/>
                    <w:bottom w:val="none" w:sz="0" w:space="0" w:color="auto"/>
                    <w:right w:val="none" w:sz="0" w:space="0" w:color="auto"/>
                  </w:divBdr>
                  <w:divsChild>
                    <w:div w:id="1034425081">
                      <w:marLeft w:val="0"/>
                      <w:marRight w:val="0"/>
                      <w:marTop w:val="0"/>
                      <w:marBottom w:val="0"/>
                      <w:divBdr>
                        <w:top w:val="none" w:sz="0" w:space="0" w:color="auto"/>
                        <w:left w:val="none" w:sz="0" w:space="0" w:color="auto"/>
                        <w:bottom w:val="none" w:sz="0" w:space="0" w:color="auto"/>
                        <w:right w:val="none" w:sz="0" w:space="0" w:color="auto"/>
                      </w:divBdr>
                      <w:divsChild>
                        <w:div w:id="1427926112">
                          <w:marLeft w:val="0"/>
                          <w:marRight w:val="0"/>
                          <w:marTop w:val="0"/>
                          <w:marBottom w:val="0"/>
                          <w:divBdr>
                            <w:top w:val="none" w:sz="0" w:space="0" w:color="auto"/>
                            <w:left w:val="none" w:sz="0" w:space="0" w:color="auto"/>
                            <w:bottom w:val="none" w:sz="0" w:space="0" w:color="auto"/>
                            <w:right w:val="none" w:sz="0" w:space="0" w:color="auto"/>
                          </w:divBdr>
                          <w:divsChild>
                            <w:div w:id="13315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228566">
      <w:bodyDiv w:val="1"/>
      <w:marLeft w:val="0"/>
      <w:marRight w:val="0"/>
      <w:marTop w:val="0"/>
      <w:marBottom w:val="0"/>
      <w:divBdr>
        <w:top w:val="none" w:sz="0" w:space="0" w:color="auto"/>
        <w:left w:val="none" w:sz="0" w:space="0" w:color="auto"/>
        <w:bottom w:val="none" w:sz="0" w:space="0" w:color="auto"/>
        <w:right w:val="none" w:sz="0" w:space="0" w:color="auto"/>
      </w:divBdr>
    </w:div>
    <w:div w:id="1448544440">
      <w:bodyDiv w:val="1"/>
      <w:marLeft w:val="0"/>
      <w:marRight w:val="0"/>
      <w:marTop w:val="0"/>
      <w:marBottom w:val="0"/>
      <w:divBdr>
        <w:top w:val="none" w:sz="0" w:space="0" w:color="auto"/>
        <w:left w:val="none" w:sz="0" w:space="0" w:color="auto"/>
        <w:bottom w:val="none" w:sz="0" w:space="0" w:color="auto"/>
        <w:right w:val="none" w:sz="0" w:space="0" w:color="auto"/>
      </w:divBdr>
    </w:div>
    <w:div w:id="1460143581">
      <w:bodyDiv w:val="1"/>
      <w:marLeft w:val="0"/>
      <w:marRight w:val="0"/>
      <w:marTop w:val="0"/>
      <w:marBottom w:val="0"/>
      <w:divBdr>
        <w:top w:val="none" w:sz="0" w:space="0" w:color="auto"/>
        <w:left w:val="none" w:sz="0" w:space="0" w:color="auto"/>
        <w:bottom w:val="none" w:sz="0" w:space="0" w:color="auto"/>
        <w:right w:val="none" w:sz="0" w:space="0" w:color="auto"/>
      </w:divBdr>
    </w:div>
    <w:div w:id="1562785839">
      <w:bodyDiv w:val="1"/>
      <w:marLeft w:val="0"/>
      <w:marRight w:val="0"/>
      <w:marTop w:val="0"/>
      <w:marBottom w:val="0"/>
      <w:divBdr>
        <w:top w:val="none" w:sz="0" w:space="0" w:color="auto"/>
        <w:left w:val="none" w:sz="0" w:space="0" w:color="auto"/>
        <w:bottom w:val="none" w:sz="0" w:space="0" w:color="auto"/>
        <w:right w:val="none" w:sz="0" w:space="0" w:color="auto"/>
      </w:divBdr>
    </w:div>
    <w:div w:id="1624076248">
      <w:bodyDiv w:val="1"/>
      <w:marLeft w:val="0"/>
      <w:marRight w:val="0"/>
      <w:marTop w:val="0"/>
      <w:marBottom w:val="0"/>
      <w:divBdr>
        <w:top w:val="none" w:sz="0" w:space="0" w:color="auto"/>
        <w:left w:val="none" w:sz="0" w:space="0" w:color="auto"/>
        <w:bottom w:val="none" w:sz="0" w:space="0" w:color="auto"/>
        <w:right w:val="none" w:sz="0" w:space="0" w:color="auto"/>
      </w:divBdr>
    </w:div>
    <w:div w:id="1692680588">
      <w:bodyDiv w:val="1"/>
      <w:marLeft w:val="0"/>
      <w:marRight w:val="0"/>
      <w:marTop w:val="0"/>
      <w:marBottom w:val="0"/>
      <w:divBdr>
        <w:top w:val="none" w:sz="0" w:space="0" w:color="auto"/>
        <w:left w:val="none" w:sz="0" w:space="0" w:color="auto"/>
        <w:bottom w:val="none" w:sz="0" w:space="0" w:color="auto"/>
        <w:right w:val="none" w:sz="0" w:space="0" w:color="auto"/>
      </w:divBdr>
    </w:div>
    <w:div w:id="1716157304">
      <w:bodyDiv w:val="1"/>
      <w:marLeft w:val="0"/>
      <w:marRight w:val="0"/>
      <w:marTop w:val="0"/>
      <w:marBottom w:val="0"/>
      <w:divBdr>
        <w:top w:val="none" w:sz="0" w:space="0" w:color="auto"/>
        <w:left w:val="none" w:sz="0" w:space="0" w:color="auto"/>
        <w:bottom w:val="none" w:sz="0" w:space="0" w:color="auto"/>
        <w:right w:val="none" w:sz="0" w:space="0" w:color="auto"/>
      </w:divBdr>
    </w:div>
    <w:div w:id="1727685223">
      <w:bodyDiv w:val="1"/>
      <w:marLeft w:val="0"/>
      <w:marRight w:val="0"/>
      <w:marTop w:val="0"/>
      <w:marBottom w:val="0"/>
      <w:divBdr>
        <w:top w:val="none" w:sz="0" w:space="0" w:color="auto"/>
        <w:left w:val="none" w:sz="0" w:space="0" w:color="auto"/>
        <w:bottom w:val="none" w:sz="0" w:space="0" w:color="auto"/>
        <w:right w:val="none" w:sz="0" w:space="0" w:color="auto"/>
      </w:divBdr>
    </w:div>
    <w:div w:id="1747219809">
      <w:bodyDiv w:val="1"/>
      <w:marLeft w:val="0"/>
      <w:marRight w:val="0"/>
      <w:marTop w:val="0"/>
      <w:marBottom w:val="0"/>
      <w:divBdr>
        <w:top w:val="none" w:sz="0" w:space="0" w:color="auto"/>
        <w:left w:val="none" w:sz="0" w:space="0" w:color="auto"/>
        <w:bottom w:val="none" w:sz="0" w:space="0" w:color="auto"/>
        <w:right w:val="none" w:sz="0" w:space="0" w:color="auto"/>
      </w:divBdr>
    </w:div>
    <w:div w:id="1753314431">
      <w:bodyDiv w:val="1"/>
      <w:marLeft w:val="0"/>
      <w:marRight w:val="0"/>
      <w:marTop w:val="0"/>
      <w:marBottom w:val="0"/>
      <w:divBdr>
        <w:top w:val="none" w:sz="0" w:space="0" w:color="auto"/>
        <w:left w:val="none" w:sz="0" w:space="0" w:color="auto"/>
        <w:bottom w:val="none" w:sz="0" w:space="0" w:color="auto"/>
        <w:right w:val="none" w:sz="0" w:space="0" w:color="auto"/>
      </w:divBdr>
    </w:div>
    <w:div w:id="1763913577">
      <w:bodyDiv w:val="1"/>
      <w:marLeft w:val="0"/>
      <w:marRight w:val="0"/>
      <w:marTop w:val="0"/>
      <w:marBottom w:val="0"/>
      <w:divBdr>
        <w:top w:val="none" w:sz="0" w:space="0" w:color="auto"/>
        <w:left w:val="none" w:sz="0" w:space="0" w:color="auto"/>
        <w:bottom w:val="none" w:sz="0" w:space="0" w:color="auto"/>
        <w:right w:val="none" w:sz="0" w:space="0" w:color="auto"/>
      </w:divBdr>
    </w:div>
    <w:div w:id="1851792208">
      <w:bodyDiv w:val="1"/>
      <w:marLeft w:val="0"/>
      <w:marRight w:val="0"/>
      <w:marTop w:val="0"/>
      <w:marBottom w:val="0"/>
      <w:divBdr>
        <w:top w:val="none" w:sz="0" w:space="0" w:color="auto"/>
        <w:left w:val="none" w:sz="0" w:space="0" w:color="auto"/>
        <w:bottom w:val="none" w:sz="0" w:space="0" w:color="auto"/>
        <w:right w:val="none" w:sz="0" w:space="0" w:color="auto"/>
      </w:divBdr>
    </w:div>
    <w:div w:id="1899782253">
      <w:bodyDiv w:val="1"/>
      <w:marLeft w:val="0"/>
      <w:marRight w:val="0"/>
      <w:marTop w:val="0"/>
      <w:marBottom w:val="0"/>
      <w:divBdr>
        <w:top w:val="none" w:sz="0" w:space="0" w:color="auto"/>
        <w:left w:val="none" w:sz="0" w:space="0" w:color="auto"/>
        <w:bottom w:val="none" w:sz="0" w:space="0" w:color="auto"/>
        <w:right w:val="none" w:sz="0" w:space="0" w:color="auto"/>
      </w:divBdr>
    </w:div>
    <w:div w:id="1948155296">
      <w:bodyDiv w:val="1"/>
      <w:marLeft w:val="0"/>
      <w:marRight w:val="0"/>
      <w:marTop w:val="0"/>
      <w:marBottom w:val="0"/>
      <w:divBdr>
        <w:top w:val="none" w:sz="0" w:space="0" w:color="auto"/>
        <w:left w:val="none" w:sz="0" w:space="0" w:color="auto"/>
        <w:bottom w:val="none" w:sz="0" w:space="0" w:color="auto"/>
        <w:right w:val="none" w:sz="0" w:space="0" w:color="auto"/>
      </w:divBdr>
    </w:div>
    <w:div w:id="1977106894">
      <w:bodyDiv w:val="1"/>
      <w:marLeft w:val="0"/>
      <w:marRight w:val="0"/>
      <w:marTop w:val="0"/>
      <w:marBottom w:val="0"/>
      <w:divBdr>
        <w:top w:val="none" w:sz="0" w:space="0" w:color="auto"/>
        <w:left w:val="none" w:sz="0" w:space="0" w:color="auto"/>
        <w:bottom w:val="none" w:sz="0" w:space="0" w:color="auto"/>
        <w:right w:val="none" w:sz="0" w:space="0" w:color="auto"/>
      </w:divBdr>
      <w:divsChild>
        <w:div w:id="2010479261">
          <w:marLeft w:val="0"/>
          <w:marRight w:val="0"/>
          <w:marTop w:val="0"/>
          <w:marBottom w:val="0"/>
          <w:divBdr>
            <w:top w:val="none" w:sz="0" w:space="0" w:color="auto"/>
            <w:left w:val="none" w:sz="0" w:space="0" w:color="auto"/>
            <w:bottom w:val="none" w:sz="0" w:space="0" w:color="auto"/>
            <w:right w:val="none" w:sz="0" w:space="0" w:color="auto"/>
          </w:divBdr>
        </w:div>
      </w:divsChild>
    </w:div>
    <w:div w:id="2029018078">
      <w:bodyDiv w:val="1"/>
      <w:marLeft w:val="0"/>
      <w:marRight w:val="0"/>
      <w:marTop w:val="0"/>
      <w:marBottom w:val="0"/>
      <w:divBdr>
        <w:top w:val="none" w:sz="0" w:space="0" w:color="auto"/>
        <w:left w:val="none" w:sz="0" w:space="0" w:color="auto"/>
        <w:bottom w:val="none" w:sz="0" w:space="0" w:color="auto"/>
        <w:right w:val="none" w:sz="0" w:space="0" w:color="auto"/>
      </w:divBdr>
      <w:divsChild>
        <w:div w:id="475143323">
          <w:marLeft w:val="0"/>
          <w:marRight w:val="0"/>
          <w:marTop w:val="0"/>
          <w:marBottom w:val="0"/>
          <w:divBdr>
            <w:top w:val="none" w:sz="0" w:space="0" w:color="auto"/>
            <w:left w:val="none" w:sz="0" w:space="0" w:color="auto"/>
            <w:bottom w:val="none" w:sz="0" w:space="0" w:color="auto"/>
            <w:right w:val="none" w:sz="0" w:space="0" w:color="auto"/>
          </w:divBdr>
        </w:div>
      </w:divsChild>
    </w:div>
    <w:div w:id="2036613072">
      <w:bodyDiv w:val="1"/>
      <w:marLeft w:val="0"/>
      <w:marRight w:val="0"/>
      <w:marTop w:val="0"/>
      <w:marBottom w:val="0"/>
      <w:divBdr>
        <w:top w:val="none" w:sz="0" w:space="0" w:color="auto"/>
        <w:left w:val="none" w:sz="0" w:space="0" w:color="auto"/>
        <w:bottom w:val="none" w:sz="0" w:space="0" w:color="auto"/>
        <w:right w:val="none" w:sz="0" w:space="0" w:color="auto"/>
      </w:divBdr>
    </w:div>
    <w:div w:id="2055110022">
      <w:bodyDiv w:val="1"/>
      <w:marLeft w:val="0"/>
      <w:marRight w:val="0"/>
      <w:marTop w:val="0"/>
      <w:marBottom w:val="0"/>
      <w:divBdr>
        <w:top w:val="none" w:sz="0" w:space="0" w:color="auto"/>
        <w:left w:val="none" w:sz="0" w:space="0" w:color="auto"/>
        <w:bottom w:val="none" w:sz="0" w:space="0" w:color="auto"/>
        <w:right w:val="none" w:sz="0" w:space="0" w:color="auto"/>
      </w:divBdr>
    </w:div>
    <w:div w:id="2086564637">
      <w:bodyDiv w:val="1"/>
      <w:marLeft w:val="0"/>
      <w:marRight w:val="0"/>
      <w:marTop w:val="0"/>
      <w:marBottom w:val="0"/>
      <w:divBdr>
        <w:top w:val="none" w:sz="0" w:space="0" w:color="auto"/>
        <w:left w:val="none" w:sz="0" w:space="0" w:color="auto"/>
        <w:bottom w:val="none" w:sz="0" w:space="0" w:color="auto"/>
        <w:right w:val="none" w:sz="0" w:space="0" w:color="auto"/>
      </w:divBdr>
    </w:div>
    <w:div w:id="2127649670">
      <w:bodyDiv w:val="1"/>
      <w:marLeft w:val="0"/>
      <w:marRight w:val="0"/>
      <w:marTop w:val="0"/>
      <w:marBottom w:val="0"/>
      <w:divBdr>
        <w:top w:val="none" w:sz="0" w:space="0" w:color="auto"/>
        <w:left w:val="none" w:sz="0" w:space="0" w:color="auto"/>
        <w:bottom w:val="none" w:sz="0" w:space="0" w:color="auto"/>
        <w:right w:val="none" w:sz="0" w:space="0" w:color="auto"/>
      </w:divBdr>
    </w:div>
    <w:div w:id="21414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gloucestershire.gov.uk/media/uxvcfrsp/equality-profile-2023.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loucestershire.gov.uk/media/uxvcfrsp/equality-profile-2023.pdf"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LOS-CARE.NHS.UK\GCS\CSUsers2\Andrew.Mills\COVID\COVID\G%20and%20EPG\GPG%202024\EPG%2024\20240331%20-%20NHS%20Diversity%20Detail%20(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GENDER SPLIT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Sheet3!$A$13:$A$14</c:f>
              <c:strCache>
                <c:ptCount val="2"/>
                <c:pt idx="0">
                  <c:v>Female</c:v>
                </c:pt>
                <c:pt idx="1">
                  <c:v>Male</c:v>
                </c:pt>
              </c:strCache>
            </c:strRef>
          </c:cat>
          <c:val>
            <c:numRef>
              <c:f>Sheet3!$B$13:$B$14</c:f>
            </c:numRef>
          </c:val>
          <c:extLst>
            <c:ext xmlns:c16="http://schemas.microsoft.com/office/drawing/2014/chart" uri="{C3380CC4-5D6E-409C-BE32-E72D297353CC}">
              <c16:uniqueId val="{00000000-12A1-48D4-8470-19C4CB516B7C}"/>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Sheet3!$A$13:$A$14</c:f>
              <c:strCache>
                <c:ptCount val="2"/>
                <c:pt idx="0">
                  <c:v>Female</c:v>
                </c:pt>
                <c:pt idx="1">
                  <c:v>Male</c:v>
                </c:pt>
              </c:strCache>
            </c:strRef>
          </c:cat>
          <c:val>
            <c:numRef>
              <c:f>Sheet3!$C$13:$C$14</c:f>
            </c:numRef>
          </c:val>
          <c:extLst>
            <c:ext xmlns:c16="http://schemas.microsoft.com/office/drawing/2014/chart" uri="{C3380CC4-5D6E-409C-BE32-E72D297353CC}">
              <c16:uniqueId val="{00000001-12A1-48D4-8470-19C4CB516B7C}"/>
            </c:ext>
          </c:extLst>
        </c:ser>
        <c:ser>
          <c:idx val="2"/>
          <c:order val="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2A1-48D4-8470-19C4CB516B7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2A1-48D4-8470-19C4CB516B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Sheet3!$A$13:$A$14</c:f>
              <c:strCache>
                <c:ptCount val="2"/>
                <c:pt idx="0">
                  <c:v>Female</c:v>
                </c:pt>
                <c:pt idx="1">
                  <c:v>Male</c:v>
                </c:pt>
              </c:strCache>
            </c:strRef>
          </c:cat>
          <c:val>
            <c:numRef>
              <c:f>Sheet3!$D$13:$D$14</c:f>
              <c:numCache>
                <c:formatCode>0%</c:formatCode>
                <c:ptCount val="2"/>
                <c:pt idx="0">
                  <c:v>0.84</c:v>
                </c:pt>
                <c:pt idx="1">
                  <c:v>0.16</c:v>
                </c:pt>
              </c:numCache>
            </c:numRef>
          </c:val>
          <c:extLst>
            <c:ext xmlns:c16="http://schemas.microsoft.com/office/drawing/2014/chart" uri="{C3380CC4-5D6E-409C-BE32-E72D297353CC}">
              <c16:uniqueId val="{00000006-12A1-48D4-8470-19C4CB516B7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Ethnicity split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886752400464049"/>
          <c:y val="0.32659729093118012"/>
          <c:w val="0.43390549535540035"/>
          <c:h val="0.53858286565852076"/>
        </c:manualLayout>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Sheet3!$A$8:$A$10</c:f>
              <c:strCache>
                <c:ptCount val="3"/>
                <c:pt idx="0">
                  <c:v>White</c:v>
                </c:pt>
                <c:pt idx="1">
                  <c:v>BME</c:v>
                </c:pt>
                <c:pt idx="2">
                  <c:v>Not Stated</c:v>
                </c:pt>
              </c:strCache>
            </c:strRef>
          </c:cat>
          <c:val>
            <c:numRef>
              <c:f>Sheet3!$B$9:$B$10</c:f>
            </c:numRef>
          </c:val>
          <c:extLst>
            <c:ext xmlns:c16="http://schemas.microsoft.com/office/drawing/2014/chart" uri="{C3380CC4-5D6E-409C-BE32-E72D297353CC}">
              <c16:uniqueId val="{00000000-F842-43AB-93A9-439DEE8F6F29}"/>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Sheet3!$A$8:$A$10</c:f>
              <c:strCache>
                <c:ptCount val="3"/>
                <c:pt idx="0">
                  <c:v>White</c:v>
                </c:pt>
                <c:pt idx="1">
                  <c:v>BME</c:v>
                </c:pt>
                <c:pt idx="2">
                  <c:v>Not Stated</c:v>
                </c:pt>
              </c:strCache>
            </c:strRef>
          </c:cat>
          <c:val>
            <c:numRef>
              <c:f>Sheet3!$C$9:$C$10</c:f>
            </c:numRef>
          </c:val>
          <c:extLst>
            <c:ext xmlns:c16="http://schemas.microsoft.com/office/drawing/2014/chart" uri="{C3380CC4-5D6E-409C-BE32-E72D297353CC}">
              <c16:uniqueId val="{00000001-F842-43AB-93A9-439DEE8F6F29}"/>
            </c:ext>
          </c:extLst>
        </c:ser>
        <c:ser>
          <c:idx val="2"/>
          <c:order val="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842-43AB-93A9-439DEE8F6F2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842-43AB-93A9-439DEE8F6F2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842-43AB-93A9-439DEE8F6F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Sheet3!$A$8:$A$10</c:f>
              <c:strCache>
                <c:ptCount val="3"/>
                <c:pt idx="0">
                  <c:v>White</c:v>
                </c:pt>
                <c:pt idx="1">
                  <c:v>BME</c:v>
                </c:pt>
                <c:pt idx="2">
                  <c:v>Not Stated</c:v>
                </c:pt>
              </c:strCache>
            </c:strRef>
          </c:cat>
          <c:val>
            <c:numRef>
              <c:f>Sheet3!$D$8:$D$10</c:f>
              <c:numCache>
                <c:formatCode>0%</c:formatCode>
                <c:ptCount val="3"/>
                <c:pt idx="0">
                  <c:v>0.8736959761549925</c:v>
                </c:pt>
                <c:pt idx="1">
                  <c:v>0.10842026825633383</c:v>
                </c:pt>
                <c:pt idx="2">
                  <c:v>1.7883755588673621E-2</c:v>
                </c:pt>
              </c:numCache>
            </c:numRef>
          </c:val>
          <c:extLst>
            <c:ext xmlns:c16="http://schemas.microsoft.com/office/drawing/2014/chart" uri="{C3380CC4-5D6E-409C-BE32-E72D297353CC}">
              <c16:uniqueId val="{00000008-F842-43AB-93A9-439DEE8F6F29}"/>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Disability split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98968937294052"/>
          <c:y val="0.29994262345113837"/>
          <c:w val="0.48479168552206836"/>
          <c:h val="0.66947423238761816"/>
        </c:manualLayout>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Sheet3!$A$2:$A$4</c:f>
              <c:strCache>
                <c:ptCount val="3"/>
                <c:pt idx="0">
                  <c:v>Non-disabled</c:v>
                </c:pt>
                <c:pt idx="1">
                  <c:v>Disabled</c:v>
                </c:pt>
                <c:pt idx="2">
                  <c:v>Not Stated</c:v>
                </c:pt>
              </c:strCache>
            </c:strRef>
          </c:cat>
          <c:val>
            <c:numRef>
              <c:f>Sheet3!$B$2:$B$4</c:f>
            </c:numRef>
          </c:val>
          <c:extLst>
            <c:ext xmlns:c16="http://schemas.microsoft.com/office/drawing/2014/chart" uri="{C3380CC4-5D6E-409C-BE32-E72D297353CC}">
              <c16:uniqueId val="{00000000-9264-4877-A7CC-E64F1C5F8F68}"/>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Sheet3!$A$2:$A$4</c:f>
              <c:strCache>
                <c:ptCount val="3"/>
                <c:pt idx="0">
                  <c:v>Non-disabled</c:v>
                </c:pt>
                <c:pt idx="1">
                  <c:v>Disabled</c:v>
                </c:pt>
                <c:pt idx="2">
                  <c:v>Not Stated</c:v>
                </c:pt>
              </c:strCache>
            </c:strRef>
          </c:cat>
          <c:val>
            <c:numRef>
              <c:f>Sheet3!$C$2:$C$4</c:f>
            </c:numRef>
          </c:val>
          <c:extLst>
            <c:ext xmlns:c16="http://schemas.microsoft.com/office/drawing/2014/chart" uri="{C3380CC4-5D6E-409C-BE32-E72D297353CC}">
              <c16:uniqueId val="{00000001-9264-4877-A7CC-E64F1C5F8F68}"/>
            </c:ext>
          </c:extLst>
        </c:ser>
        <c:ser>
          <c:idx val="2"/>
          <c:order val="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64-4877-A7CC-E64F1C5F8F6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264-4877-A7CC-E64F1C5F8F6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264-4877-A7CC-E64F1C5F8F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Sheet3!$A$2:$A$4</c:f>
              <c:strCache>
                <c:ptCount val="3"/>
                <c:pt idx="0">
                  <c:v>Non-disabled</c:v>
                </c:pt>
                <c:pt idx="1">
                  <c:v>Disabled</c:v>
                </c:pt>
                <c:pt idx="2">
                  <c:v>Not Stated</c:v>
                </c:pt>
              </c:strCache>
            </c:strRef>
          </c:cat>
          <c:val>
            <c:numRef>
              <c:f>Sheet3!$D$2:$D$4</c:f>
              <c:numCache>
                <c:formatCode>0%</c:formatCode>
                <c:ptCount val="3"/>
                <c:pt idx="0">
                  <c:v>0.82973174366616986</c:v>
                </c:pt>
                <c:pt idx="1">
                  <c:v>7.9359165424739198E-2</c:v>
                </c:pt>
                <c:pt idx="2">
                  <c:v>9.0909090909090912E-2</c:v>
                </c:pt>
              </c:numCache>
            </c:numRef>
          </c:val>
          <c:extLst>
            <c:ext xmlns:c16="http://schemas.microsoft.com/office/drawing/2014/chart" uri="{C3380CC4-5D6E-409C-BE32-E72D297353CC}">
              <c16:uniqueId val="{00000008-9264-4877-A7CC-E64F1C5F8F6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7099-9FEE-47CE-B5C9-0E1D2A8C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4271</Words>
  <Characters>18964</Characters>
  <Application>Microsoft Office Word</Application>
  <DocSecurity>4</DocSecurity>
  <Lines>3792</Lines>
  <Paragraphs>2904</Paragraphs>
  <ScaleCrop>false</ScaleCrop>
  <HeadingPairs>
    <vt:vector size="2" baseType="variant">
      <vt:variant>
        <vt:lpstr>Title</vt:lpstr>
      </vt:variant>
      <vt:variant>
        <vt:i4>1</vt:i4>
      </vt:variant>
    </vt:vector>
  </HeadingPairs>
  <TitlesOfParts>
    <vt:vector size="1" baseType="lpstr">
      <vt:lpstr/>
    </vt:vector>
  </TitlesOfParts>
  <Company>Gloucestershire NHS Trusts</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Kenny Claire</dc:creator>
  <cp:lastModifiedBy>Annie NIGHTINGALE</cp:lastModifiedBy>
  <cp:revision>2</cp:revision>
  <cp:lastPrinted>2020-03-17T14:25:00Z</cp:lastPrinted>
  <dcterms:created xsi:type="dcterms:W3CDTF">2025-03-27T13:12:00Z</dcterms:created>
  <dcterms:modified xsi:type="dcterms:W3CDTF">2025-03-27T13:12:00Z</dcterms:modified>
</cp:coreProperties>
</file>