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23" w:type="dxa"/>
        <w:tblLook w:val="01E0" w:firstRow="1" w:lastRow="1" w:firstColumn="1" w:lastColumn="1" w:noHBand="0" w:noVBand="0"/>
      </w:tblPr>
      <w:tblGrid>
        <w:gridCol w:w="2899"/>
        <w:gridCol w:w="8424"/>
      </w:tblGrid>
      <w:tr w:rsidR="00467D0D" w14:paraId="101BB506" w14:textId="77777777" w:rsidTr="00F05AE8">
        <w:tc>
          <w:tcPr>
            <w:tcW w:w="2694" w:type="dxa"/>
            <w:shd w:val="clear" w:color="auto" w:fill="003399"/>
          </w:tcPr>
          <w:p w14:paraId="029E8D13" w14:textId="77777777" w:rsidR="00467D0D" w:rsidRDefault="00467D0D" w:rsidP="00467D0D">
            <w:pPr>
              <w:pStyle w:val="BodyText"/>
            </w:pPr>
            <w:bookmarkStart w:id="0" w:name="_GoBack"/>
            <w:bookmarkEnd w:id="0"/>
          </w:p>
        </w:tc>
        <w:tc>
          <w:tcPr>
            <w:tcW w:w="8629" w:type="dxa"/>
            <w:shd w:val="clear" w:color="auto" w:fill="003399"/>
          </w:tcPr>
          <w:p w14:paraId="1796D2A5" w14:textId="332E5945" w:rsidR="00467D0D" w:rsidRPr="008861E6" w:rsidRDefault="008861E6" w:rsidP="008861E6">
            <w:pPr>
              <w:spacing w:after="160"/>
              <w:jc w:val="center"/>
              <w:rPr>
                <w:rFonts w:ascii="Arial" w:eastAsia="Calibri" w:hAnsi="Arial" w:cs="Arial"/>
                <w:sz w:val="32"/>
                <w:szCs w:val="32"/>
                <w:lang w:val="en-GB"/>
              </w:rPr>
            </w:pPr>
            <w:r w:rsidRPr="00855026">
              <w:rPr>
                <w:rFonts w:ascii="Arial" w:eastAsia="Calibri" w:hAnsi="Arial" w:cs="Arial"/>
                <w:sz w:val="32"/>
                <w:szCs w:val="32"/>
                <w:lang w:val="en-GB"/>
              </w:rPr>
              <w:t>Gloucestershire Health and Care NHS Foundation Trust</w:t>
            </w:r>
          </w:p>
        </w:tc>
      </w:tr>
      <w:tr w:rsidR="00467D0D" w14:paraId="541B5EA2" w14:textId="77777777" w:rsidTr="00F05AE8">
        <w:trPr>
          <w:trHeight w:val="1440"/>
        </w:trPr>
        <w:tc>
          <w:tcPr>
            <w:tcW w:w="2694" w:type="dxa"/>
            <w:vAlign w:val="center"/>
          </w:tcPr>
          <w:p w14:paraId="11FC70B0" w14:textId="6199588E" w:rsidR="00467D0D" w:rsidRDefault="0058385A" w:rsidP="00785129">
            <w:pPr>
              <w:pStyle w:val="NewsletterTitle"/>
            </w:pPr>
            <w:r>
              <w:rPr>
                <w:noProof/>
              </w:rPr>
              <w:drawing>
                <wp:inline distT="0" distB="0" distL="0" distR="0" wp14:anchorId="5431AC35" wp14:editId="016A2EFD">
                  <wp:extent cx="1392555" cy="13639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363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9" w:type="dxa"/>
            <w:vAlign w:val="center"/>
          </w:tcPr>
          <w:p w14:paraId="1C7BCAAF" w14:textId="7CC35691" w:rsidR="00467D0D" w:rsidRPr="00F51008" w:rsidRDefault="00F51008" w:rsidP="00785129">
            <w:pPr>
              <w:pStyle w:val="NewsletterTitle"/>
              <w:rPr>
                <w:sz w:val="56"/>
                <w:szCs w:val="56"/>
              </w:rPr>
            </w:pPr>
            <w:r w:rsidRPr="00F51008">
              <w:rPr>
                <w:sz w:val="56"/>
                <w:szCs w:val="56"/>
              </w:rPr>
              <w:t xml:space="preserve">Oliver McGowan Mandatory Training in Learning Disabilities and Autism Newsletter                           </w:t>
            </w:r>
          </w:p>
        </w:tc>
      </w:tr>
      <w:tr w:rsidR="00467D0D" w14:paraId="42301908" w14:textId="77777777" w:rsidTr="00F05AE8">
        <w:tc>
          <w:tcPr>
            <w:tcW w:w="2694" w:type="dxa"/>
            <w:shd w:val="clear" w:color="auto" w:fill="003399"/>
          </w:tcPr>
          <w:p w14:paraId="300AD5D0" w14:textId="77777777" w:rsidR="0050696A" w:rsidRDefault="00467D0D" w:rsidP="00467D0D">
            <w:pPr>
              <w:pStyle w:val="NewsletterDate"/>
            </w:pPr>
            <w:r>
              <w:t>Newsletter Date</w:t>
            </w:r>
            <w:r w:rsidR="00F51008">
              <w:t xml:space="preserve">: </w:t>
            </w:r>
          </w:p>
          <w:p w14:paraId="390A5C7F" w14:textId="0351CCA7" w:rsidR="00467D0D" w:rsidRPr="00467D0D" w:rsidRDefault="00D50C88" w:rsidP="00467D0D">
            <w:pPr>
              <w:pStyle w:val="NewsletterDate"/>
            </w:pPr>
            <w:r>
              <w:t xml:space="preserve">March </w:t>
            </w:r>
            <w:r w:rsidR="00F51008">
              <w:t>202</w:t>
            </w:r>
            <w:r w:rsidR="0050696A">
              <w:t>1</w:t>
            </w:r>
          </w:p>
        </w:tc>
        <w:tc>
          <w:tcPr>
            <w:tcW w:w="8629" w:type="dxa"/>
            <w:shd w:val="clear" w:color="auto" w:fill="003399"/>
          </w:tcPr>
          <w:p w14:paraId="5D8B4056" w14:textId="41FEF4B9" w:rsidR="00467D0D" w:rsidRDefault="00467D0D" w:rsidP="00467D0D">
            <w:pPr>
              <w:pStyle w:val="VolumeandIssue"/>
            </w:pPr>
            <w:r>
              <w:t xml:space="preserve"> Number </w:t>
            </w:r>
            <w:r w:rsidR="00D50C88">
              <w:t>3</w:t>
            </w:r>
          </w:p>
        </w:tc>
      </w:tr>
      <w:tr w:rsidR="008E395A" w14:paraId="548F5E4E" w14:textId="77777777" w:rsidTr="00F05AE8">
        <w:trPr>
          <w:trHeight w:val="95"/>
        </w:trPr>
        <w:tc>
          <w:tcPr>
            <w:tcW w:w="2694" w:type="dxa"/>
            <w:shd w:val="clear" w:color="auto" w:fill="0066CC"/>
          </w:tcPr>
          <w:p w14:paraId="6DE033B6" w14:textId="77777777" w:rsidR="00D66B16" w:rsidRPr="0058385A" w:rsidRDefault="00D66B16" w:rsidP="00094C22">
            <w:pPr>
              <w:pStyle w:val="TableofContentsHeading"/>
              <w:spacing w:before="0"/>
              <w:rPr>
                <w:sz w:val="2"/>
                <w:szCs w:val="2"/>
              </w:rPr>
            </w:pPr>
          </w:p>
          <w:p w14:paraId="2887E7FB" w14:textId="77777777" w:rsidR="00094C22" w:rsidRDefault="00094C22" w:rsidP="00094C22">
            <w:pPr>
              <w:pStyle w:val="SideBarHeading"/>
              <w:spacing w:before="0"/>
              <w:rPr>
                <w:b w:val="0"/>
                <w:bCs w:val="0"/>
                <w:sz w:val="28"/>
                <w:szCs w:val="28"/>
              </w:rPr>
            </w:pPr>
          </w:p>
          <w:p w14:paraId="2793BCB8" w14:textId="77777777" w:rsidR="002D6B8D" w:rsidRDefault="002D6B8D" w:rsidP="00094C22">
            <w:pPr>
              <w:pStyle w:val="SideBarHeading"/>
              <w:spacing w:before="0"/>
              <w:rPr>
                <w:b w:val="0"/>
                <w:bCs w:val="0"/>
                <w:sz w:val="28"/>
                <w:szCs w:val="28"/>
              </w:rPr>
            </w:pPr>
          </w:p>
          <w:p w14:paraId="5D05B8A8" w14:textId="77777777" w:rsidR="002D6B8D" w:rsidRDefault="002D6B8D" w:rsidP="00094C22">
            <w:pPr>
              <w:pStyle w:val="SideBarHeading"/>
              <w:spacing w:before="0"/>
              <w:rPr>
                <w:b w:val="0"/>
                <w:bCs w:val="0"/>
                <w:sz w:val="28"/>
                <w:szCs w:val="28"/>
              </w:rPr>
            </w:pPr>
          </w:p>
          <w:p w14:paraId="44C14E96" w14:textId="4E579E0C" w:rsidR="00D66B16" w:rsidRDefault="00005C87" w:rsidP="00094C22">
            <w:pPr>
              <w:pStyle w:val="SideBarHeading"/>
              <w:spacing w:before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This is Oliver</w:t>
            </w:r>
            <w:r w:rsidR="00D66B16" w:rsidRPr="00D66B16">
              <w:rPr>
                <w:b w:val="0"/>
                <w:bCs w:val="0"/>
                <w:sz w:val="28"/>
                <w:szCs w:val="28"/>
              </w:rPr>
              <w:t>:</w:t>
            </w:r>
          </w:p>
          <w:p w14:paraId="1A10E907" w14:textId="77777777" w:rsidR="00D66B16" w:rsidRPr="00D66B16" w:rsidRDefault="00D66B16" w:rsidP="00094C22">
            <w:pPr>
              <w:pStyle w:val="SideBarHeading"/>
              <w:spacing w:before="0"/>
              <w:rPr>
                <w:b w:val="0"/>
                <w:bCs w:val="0"/>
                <w:sz w:val="2"/>
                <w:szCs w:val="2"/>
              </w:rPr>
            </w:pPr>
          </w:p>
          <w:p w14:paraId="0F79B480" w14:textId="77777777" w:rsidR="008D2272" w:rsidRDefault="00005C87" w:rsidP="008D2272">
            <w:pPr>
              <w:pStyle w:val="Links"/>
              <w:jc w:val="center"/>
              <w:rPr>
                <w:color w:val="FFFFFF"/>
                <w:sz w:val="28"/>
                <w:szCs w:val="32"/>
              </w:rPr>
            </w:pPr>
            <w:r>
              <w:rPr>
                <w:rStyle w:val="Hyperlink"/>
                <w:noProof/>
                <w:color w:val="FFFFFF" w:themeColor="background1"/>
                <w:sz w:val="36"/>
                <w:szCs w:val="36"/>
              </w:rPr>
              <w:drawing>
                <wp:inline distT="0" distB="0" distL="0" distR="0" wp14:anchorId="5D5800BC" wp14:editId="192721D9">
                  <wp:extent cx="805428" cy="805428"/>
                  <wp:effectExtent l="133350" t="76200" r="71120" b="128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563" cy="8075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6E545F79" w14:textId="6003DE72" w:rsidR="0060468F" w:rsidRPr="00EA5F55" w:rsidRDefault="00005C87" w:rsidP="008D2272">
            <w:pPr>
              <w:pStyle w:val="Links"/>
              <w:jc w:val="center"/>
              <w:rPr>
                <w:color w:val="FFFF99"/>
                <w:sz w:val="28"/>
                <w:szCs w:val="28"/>
              </w:rPr>
            </w:pPr>
            <w:r w:rsidRPr="00EA5F55">
              <w:rPr>
                <w:color w:val="FFFF99"/>
                <w:sz w:val="22"/>
                <w:szCs w:val="24"/>
              </w:rPr>
              <w:t xml:space="preserve">You can find out more </w:t>
            </w:r>
            <w:r w:rsidR="00667A34" w:rsidRPr="00EA5F55">
              <w:rPr>
                <w:color w:val="FFFF99"/>
                <w:sz w:val="22"/>
                <w:szCs w:val="24"/>
              </w:rPr>
              <w:t>about Oliver’s story here…</w:t>
            </w:r>
          </w:p>
          <w:p w14:paraId="48B68C09" w14:textId="74DBE7A1" w:rsidR="00DA632B" w:rsidRDefault="004E316B" w:rsidP="00DA632B">
            <w:pPr>
              <w:pStyle w:val="Links"/>
              <w:jc w:val="center"/>
              <w:rPr>
                <w:color w:val="FFFFFF" w:themeColor="background1"/>
                <w:sz w:val="16"/>
                <w:szCs w:val="16"/>
              </w:rPr>
            </w:pPr>
            <w:hyperlink r:id="rId9" w:history="1">
              <w:r w:rsidR="00B477C9" w:rsidRPr="000C24FD">
                <w:rPr>
                  <w:rStyle w:val="Hyperlink"/>
                  <w:color w:val="FFFFFF" w:themeColor="background1"/>
                  <w:sz w:val="16"/>
                  <w:szCs w:val="16"/>
                </w:rPr>
                <w:t>https://www.olivermcgowan.org/</w:t>
              </w:r>
            </w:hyperlink>
            <w:bookmarkStart w:id="1" w:name="_Hlk58427810"/>
          </w:p>
          <w:p w14:paraId="335206E5" w14:textId="5C94887B" w:rsidR="00FD34C2" w:rsidRDefault="00FD34C2" w:rsidP="00DA632B">
            <w:pPr>
              <w:pStyle w:val="Links"/>
              <w:jc w:val="center"/>
              <w:rPr>
                <w:color w:val="FFFFFF" w:themeColor="background1"/>
                <w:sz w:val="44"/>
                <w:szCs w:val="44"/>
              </w:rPr>
            </w:pPr>
          </w:p>
          <w:p w14:paraId="49357956" w14:textId="77777777" w:rsidR="007F46AE" w:rsidRDefault="007F46AE" w:rsidP="009669F5">
            <w:pPr>
              <w:pStyle w:val="Links"/>
              <w:rPr>
                <w:color w:val="FFFFFF" w:themeColor="background1"/>
                <w:sz w:val="44"/>
                <w:szCs w:val="44"/>
              </w:rPr>
            </w:pPr>
          </w:p>
          <w:p w14:paraId="073DD647" w14:textId="229CB8F8" w:rsidR="007D76A0" w:rsidRPr="002D6A01" w:rsidRDefault="00CF5910" w:rsidP="00DA632B">
            <w:pPr>
              <w:pStyle w:val="Links"/>
              <w:jc w:val="center"/>
              <w:rPr>
                <w:color w:val="FFFFFF" w:themeColor="background1"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7170B4BE" wp14:editId="38A52F71">
                  <wp:extent cx="1476634" cy="647065"/>
                  <wp:effectExtent l="133350" t="76200" r="85725" b="133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75" cy="6597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2E50F4DF" w14:textId="0F41C614" w:rsidR="007D76A0" w:rsidRPr="000C7DEB" w:rsidRDefault="00ED25E6" w:rsidP="007D76A0">
            <w:pPr>
              <w:pStyle w:val="Links"/>
              <w:rPr>
                <w:rFonts w:ascii="Trebuchet MS" w:hAnsi="Trebuchet MS"/>
                <w:color w:val="FFFF99"/>
                <w:sz w:val="24"/>
              </w:rPr>
            </w:pPr>
            <w:r>
              <w:rPr>
                <w:rFonts w:ascii="Trebuchet MS" w:hAnsi="Trebuchet MS"/>
                <w:color w:val="FFFF99"/>
                <w:sz w:val="24"/>
              </w:rPr>
              <w:t>You can find out more about the</w:t>
            </w:r>
            <w:r w:rsidR="002130C7">
              <w:rPr>
                <w:rFonts w:ascii="Trebuchet MS" w:hAnsi="Trebuchet MS"/>
                <w:color w:val="FFFF99"/>
                <w:sz w:val="24"/>
              </w:rPr>
              <w:t xml:space="preserve"> training here..</w:t>
            </w:r>
            <w:r w:rsidR="002D6A01">
              <w:rPr>
                <w:rFonts w:ascii="Trebuchet MS" w:hAnsi="Trebuchet MS"/>
                <w:color w:val="FFFF99"/>
                <w:sz w:val="24"/>
              </w:rPr>
              <w:t>.</w:t>
            </w:r>
          </w:p>
          <w:p w14:paraId="56F1AF79" w14:textId="74C74753" w:rsidR="00EA722F" w:rsidRPr="000C7DEB" w:rsidRDefault="00ED25E6" w:rsidP="007D76A0">
            <w:pPr>
              <w:pStyle w:val="Links"/>
              <w:rPr>
                <w:color w:val="FFFF99"/>
                <w:sz w:val="16"/>
                <w:szCs w:val="16"/>
              </w:rPr>
            </w:pPr>
            <w:r w:rsidRPr="00ED25E6">
              <w:rPr>
                <w:color w:val="FFFFFF" w:themeColor="background1"/>
                <w:sz w:val="16"/>
                <w:szCs w:val="18"/>
              </w:rPr>
              <w:t>https://www.hee.nhs.uk/our-work/learning-disability/oliver-mcgowan-mandatory-training-learning-disability-autism</w:t>
            </w:r>
          </w:p>
          <w:p w14:paraId="28792DD3" w14:textId="77777777" w:rsidR="000C7DEB" w:rsidRPr="00212C78" w:rsidRDefault="000C7DEB" w:rsidP="00B477C9">
            <w:pPr>
              <w:pStyle w:val="SideBarHeading"/>
              <w:spacing w:before="0"/>
              <w:rPr>
                <w:b w:val="0"/>
                <w:bCs w:val="0"/>
                <w:sz w:val="8"/>
                <w:szCs w:val="10"/>
              </w:rPr>
            </w:pPr>
          </w:p>
          <w:p w14:paraId="75171C13" w14:textId="77777777" w:rsidR="00212C78" w:rsidRDefault="00212C78" w:rsidP="00B477C9">
            <w:pPr>
              <w:pStyle w:val="SideBarHeading"/>
              <w:spacing w:before="0"/>
              <w:rPr>
                <w:b w:val="0"/>
                <w:bCs w:val="0"/>
                <w:sz w:val="24"/>
                <w:szCs w:val="28"/>
              </w:rPr>
            </w:pPr>
          </w:p>
          <w:p w14:paraId="1A786484" w14:textId="77777777" w:rsidR="002B1EFE" w:rsidRDefault="002B1EFE" w:rsidP="0011433B">
            <w:pPr>
              <w:pStyle w:val="SideBarHeading"/>
              <w:spacing w:before="0"/>
              <w:rPr>
                <w:b w:val="0"/>
                <w:bCs w:val="0"/>
                <w:sz w:val="24"/>
                <w:szCs w:val="28"/>
              </w:rPr>
            </w:pPr>
          </w:p>
          <w:p w14:paraId="0B69CA74" w14:textId="016BAA7E" w:rsidR="002D6A01" w:rsidRDefault="00850404" w:rsidP="0011433B">
            <w:pPr>
              <w:pStyle w:val="SideBarHeading"/>
              <w:spacing w:before="0"/>
              <w:rPr>
                <w:b w:val="0"/>
                <w:bCs w:val="0"/>
                <w:sz w:val="24"/>
                <w:szCs w:val="28"/>
              </w:rPr>
            </w:pPr>
            <w:r w:rsidRPr="00850404">
              <w:rPr>
                <w:b w:val="0"/>
                <w:bCs w:val="0"/>
                <w:sz w:val="24"/>
                <w:szCs w:val="28"/>
              </w:rPr>
              <w:t xml:space="preserve">Responses to all the questions </w:t>
            </w:r>
            <w:r w:rsidR="00CF487C">
              <w:rPr>
                <w:b w:val="0"/>
                <w:bCs w:val="0"/>
                <w:sz w:val="24"/>
                <w:szCs w:val="28"/>
              </w:rPr>
              <w:t xml:space="preserve">from the national stakeholder </w:t>
            </w:r>
            <w:r w:rsidR="00CF487C">
              <w:rPr>
                <w:b w:val="0"/>
                <w:bCs w:val="0"/>
                <w:sz w:val="24"/>
                <w:szCs w:val="28"/>
              </w:rPr>
              <w:lastRenderedPageBreak/>
              <w:t xml:space="preserve">forum </w:t>
            </w:r>
            <w:r w:rsidRPr="00850404">
              <w:rPr>
                <w:b w:val="0"/>
                <w:bCs w:val="0"/>
                <w:sz w:val="24"/>
                <w:szCs w:val="28"/>
              </w:rPr>
              <w:t>event have been added to the frequently asked questions which are available here:</w:t>
            </w:r>
          </w:p>
          <w:p w14:paraId="74EE9FB1" w14:textId="77777777" w:rsidR="009A1C2A" w:rsidRPr="009A1C2A" w:rsidRDefault="009A1C2A" w:rsidP="0011433B">
            <w:pPr>
              <w:pStyle w:val="SideBarHeading"/>
              <w:spacing w:before="0"/>
              <w:rPr>
                <w:b w:val="0"/>
                <w:bCs w:val="0"/>
                <w:sz w:val="18"/>
                <w:szCs w:val="20"/>
              </w:rPr>
            </w:pPr>
          </w:p>
          <w:p w14:paraId="1E4BB8C7" w14:textId="1D1E26A5" w:rsidR="0011433B" w:rsidRPr="009A1C2A" w:rsidRDefault="004E316B" w:rsidP="00776519">
            <w:pPr>
              <w:pStyle w:val="SideBarHeading"/>
              <w:numPr>
                <w:ilvl w:val="0"/>
                <w:numId w:val="19"/>
              </w:numPr>
              <w:spacing w:before="0"/>
              <w:rPr>
                <w:rFonts w:ascii="Verdana" w:hAnsi="Verdana"/>
                <w:b w:val="0"/>
                <w:bCs w:val="0"/>
                <w:color w:val="FFFFFF" w:themeColor="background1"/>
                <w:sz w:val="16"/>
                <w:szCs w:val="18"/>
              </w:rPr>
            </w:pPr>
            <w:hyperlink r:id="rId11" w:history="1">
              <w:r w:rsidR="0011433B" w:rsidRPr="009A1C2A">
                <w:rPr>
                  <w:rStyle w:val="Hyperlink"/>
                  <w:b w:val="0"/>
                  <w:bCs w:val="0"/>
                  <w:color w:val="FFFFFF" w:themeColor="background1"/>
                  <w:sz w:val="16"/>
                  <w:szCs w:val="18"/>
                </w:rPr>
                <w:t>https://www.hee.nhs.uk</w:t>
              </w:r>
            </w:hyperlink>
          </w:p>
          <w:p w14:paraId="2EF06ACD" w14:textId="77777777" w:rsidR="0011433B" w:rsidRPr="009A1C2A" w:rsidRDefault="0011433B" w:rsidP="0011433B">
            <w:pPr>
              <w:pStyle w:val="SideBarHeading"/>
              <w:spacing w:before="0"/>
              <w:ind w:left="360"/>
              <w:rPr>
                <w:rFonts w:ascii="Verdana" w:hAnsi="Verdana"/>
                <w:b w:val="0"/>
                <w:bCs w:val="0"/>
                <w:color w:val="FFFFFF" w:themeColor="background1"/>
                <w:sz w:val="16"/>
                <w:szCs w:val="18"/>
              </w:rPr>
            </w:pPr>
            <w:r w:rsidRPr="009A1C2A">
              <w:rPr>
                <w:rFonts w:ascii="Verdana" w:hAnsi="Verdana"/>
                <w:b w:val="0"/>
                <w:bCs w:val="0"/>
                <w:color w:val="FFFFFF" w:themeColor="background1"/>
                <w:sz w:val="16"/>
                <w:szCs w:val="18"/>
              </w:rPr>
              <w:t>/sites/default/files</w:t>
            </w:r>
          </w:p>
          <w:p w14:paraId="559FBE83" w14:textId="490A65CE" w:rsidR="00776519" w:rsidRPr="009A1C2A" w:rsidRDefault="0011433B" w:rsidP="0011433B">
            <w:pPr>
              <w:pStyle w:val="SideBarHeading"/>
              <w:spacing w:before="0"/>
              <w:ind w:left="360"/>
              <w:rPr>
                <w:rFonts w:ascii="Verdana" w:hAnsi="Verdana"/>
                <w:b w:val="0"/>
                <w:bCs w:val="0"/>
                <w:color w:val="FFFFFF" w:themeColor="background1"/>
                <w:sz w:val="16"/>
                <w:szCs w:val="18"/>
              </w:rPr>
            </w:pPr>
            <w:r w:rsidRPr="009A1C2A">
              <w:rPr>
                <w:rFonts w:ascii="Verdana" w:hAnsi="Verdana"/>
                <w:b w:val="0"/>
                <w:bCs w:val="0"/>
                <w:color w:val="FFFFFF" w:themeColor="background1"/>
                <w:sz w:val="16"/>
                <w:szCs w:val="18"/>
              </w:rPr>
              <w:t>/documents/FAQs_1.pdf</w:t>
            </w:r>
          </w:p>
          <w:p w14:paraId="37704182" w14:textId="5DFE5265" w:rsidR="00686345" w:rsidRPr="00ED51DB" w:rsidRDefault="00686345" w:rsidP="00550D1C">
            <w:pPr>
              <w:pStyle w:val="SideBarHeading"/>
              <w:spacing w:before="0"/>
              <w:rPr>
                <w:rFonts w:ascii="Verdana" w:hAnsi="Verdana"/>
                <w:b w:val="0"/>
                <w:bCs w:val="0"/>
                <w:color w:val="FFFFFF" w:themeColor="background1"/>
                <w:sz w:val="16"/>
                <w:szCs w:val="18"/>
              </w:rPr>
            </w:pPr>
          </w:p>
          <w:p w14:paraId="6A7404D2" w14:textId="39C38838" w:rsidR="007D76A0" w:rsidRDefault="007D76A0" w:rsidP="00550D1C">
            <w:pPr>
              <w:pStyle w:val="SideBarHeading"/>
              <w:spacing w:before="0"/>
              <w:rPr>
                <w:b w:val="0"/>
                <w:bCs w:val="0"/>
              </w:rPr>
            </w:pPr>
          </w:p>
          <w:bookmarkEnd w:id="1"/>
          <w:p w14:paraId="570A2ACA" w14:textId="1746F2D1" w:rsidR="0086148A" w:rsidRDefault="0086148A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17DE0BF4" w14:textId="3C7D42D1" w:rsidR="005963FF" w:rsidRDefault="005963FF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2C792817" w14:textId="3F03BDDE" w:rsidR="005963FF" w:rsidRDefault="005963FF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0D97BA61" w14:textId="10D5CEB8" w:rsidR="005963FF" w:rsidRDefault="005963FF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75681426" w14:textId="34D9F58F" w:rsidR="005963FF" w:rsidRDefault="005963FF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28AE3D40" w14:textId="77777777" w:rsidR="005963FF" w:rsidRDefault="005963FF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0E313B10" w14:textId="11B3970D" w:rsidR="0086148A" w:rsidRDefault="0086148A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79EA4EF4" w14:textId="77777777" w:rsidR="009669F5" w:rsidRPr="009669F5" w:rsidRDefault="009669F5" w:rsidP="0058385A">
            <w:pPr>
              <w:pStyle w:val="SideBarHeading"/>
              <w:spacing w:before="0"/>
              <w:rPr>
                <w:bCs w:val="0"/>
                <w:szCs w:val="144"/>
              </w:rPr>
            </w:pPr>
            <w:r w:rsidRPr="009669F5">
              <w:rPr>
                <w:bCs w:val="0"/>
                <w:szCs w:val="144"/>
              </w:rPr>
              <w:t>Tier 1</w:t>
            </w:r>
          </w:p>
          <w:p w14:paraId="31B69714" w14:textId="3E8A093C" w:rsidR="0086148A" w:rsidRDefault="009669F5" w:rsidP="0058385A">
            <w:pPr>
              <w:pStyle w:val="SideBarHeading"/>
              <w:spacing w:before="0"/>
              <w:rPr>
                <w:b w:val="0"/>
                <w:bCs w:val="0"/>
                <w:szCs w:val="144"/>
              </w:rPr>
            </w:pPr>
            <w:r w:rsidRPr="009669F5">
              <w:rPr>
                <w:b w:val="0"/>
                <w:bCs w:val="0"/>
                <w:sz w:val="20"/>
                <w:szCs w:val="144"/>
              </w:rPr>
              <w:t xml:space="preserve">This tier is relevant to all staff working in any sector who may occasionally interact with people with a learning disability and/or autistic people, but who do not have responsibility for providing direct care or making decisions about care or </w:t>
            </w:r>
            <w:r w:rsidRPr="009669F5">
              <w:rPr>
                <w:b w:val="0"/>
                <w:bCs w:val="0"/>
                <w:szCs w:val="144"/>
              </w:rPr>
              <w:t>support.</w:t>
            </w:r>
          </w:p>
          <w:p w14:paraId="50912A1F" w14:textId="6C09D39B" w:rsidR="005963FF" w:rsidRDefault="005963FF" w:rsidP="0058385A">
            <w:pPr>
              <w:pStyle w:val="SideBarHeading"/>
              <w:spacing w:before="0"/>
              <w:rPr>
                <w:b w:val="0"/>
                <w:bCs w:val="0"/>
                <w:szCs w:val="144"/>
              </w:rPr>
            </w:pPr>
          </w:p>
          <w:p w14:paraId="5007D42C" w14:textId="77777777" w:rsidR="005963FF" w:rsidRDefault="005963FF" w:rsidP="0058385A">
            <w:pPr>
              <w:pStyle w:val="SideBarHeading"/>
              <w:spacing w:before="0"/>
              <w:rPr>
                <w:b w:val="0"/>
                <w:bCs w:val="0"/>
                <w:szCs w:val="144"/>
              </w:rPr>
            </w:pPr>
          </w:p>
          <w:p w14:paraId="4074F30B" w14:textId="77777777" w:rsidR="009669F5" w:rsidRPr="009669F5" w:rsidRDefault="009669F5" w:rsidP="0058385A">
            <w:pPr>
              <w:pStyle w:val="SideBarHeading"/>
              <w:spacing w:before="0"/>
              <w:rPr>
                <w:b w:val="0"/>
                <w:bCs w:val="0"/>
                <w:szCs w:val="144"/>
              </w:rPr>
            </w:pPr>
          </w:p>
          <w:p w14:paraId="69529D8C" w14:textId="1EF85A70" w:rsidR="00D53751" w:rsidRPr="009669F5" w:rsidRDefault="009669F5" w:rsidP="0058385A">
            <w:pPr>
              <w:pStyle w:val="SideBarHeading"/>
              <w:spacing w:before="0"/>
              <w:rPr>
                <w:bCs w:val="0"/>
                <w:sz w:val="24"/>
                <w:szCs w:val="144"/>
              </w:rPr>
            </w:pPr>
            <w:r w:rsidRPr="009669F5">
              <w:rPr>
                <w:bCs w:val="0"/>
                <w:sz w:val="24"/>
                <w:szCs w:val="144"/>
              </w:rPr>
              <w:t>Tier 2</w:t>
            </w:r>
          </w:p>
          <w:p w14:paraId="680F17F7" w14:textId="38B23B0D" w:rsidR="00D53751" w:rsidRPr="009669F5" w:rsidRDefault="009669F5" w:rsidP="0058385A">
            <w:pPr>
              <w:pStyle w:val="SideBarHeading"/>
              <w:spacing w:before="0"/>
              <w:rPr>
                <w:b w:val="0"/>
                <w:bCs w:val="0"/>
                <w:sz w:val="20"/>
                <w:szCs w:val="144"/>
              </w:rPr>
            </w:pPr>
            <w:r w:rsidRPr="009669F5">
              <w:rPr>
                <w:b w:val="0"/>
                <w:bCs w:val="0"/>
                <w:sz w:val="20"/>
                <w:szCs w:val="144"/>
              </w:rPr>
              <w:t>Health and social care staff and others with responsibility for providing care and support for an autistic person or people with a learning disability, but who would seek support from others for complex management or complex decision-making</w:t>
            </w:r>
          </w:p>
          <w:p w14:paraId="76C94353" w14:textId="07444468" w:rsidR="0086148A" w:rsidRDefault="0086148A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1C848621" w14:textId="231A6333" w:rsidR="004274A7" w:rsidRDefault="004274A7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465C72BE" w14:textId="3A29DC78" w:rsidR="004274A7" w:rsidRDefault="004274A7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72FBB2E5" w14:textId="3D0AEA16" w:rsidR="005963FF" w:rsidRDefault="005963FF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66C3213C" w14:textId="66DEF36E" w:rsidR="005963FF" w:rsidRDefault="005963FF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122DADBD" w14:textId="7D6ED8EA" w:rsidR="005963FF" w:rsidRDefault="005963FF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0D2BA14A" w14:textId="5DD74B1A" w:rsidR="005963FF" w:rsidRDefault="005963FF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5691A67F" w14:textId="5763875B" w:rsidR="005963FF" w:rsidRDefault="005963FF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204C9310" w14:textId="34B2A0F5" w:rsidR="005963FF" w:rsidRDefault="005963FF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074904B9" w14:textId="77777777" w:rsidR="005963FF" w:rsidRDefault="005963FF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0EAE321C" w14:textId="4BC5272D" w:rsidR="005963FF" w:rsidRDefault="005963FF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657CBC5E" w14:textId="7D5345E0" w:rsidR="005963FF" w:rsidRDefault="005963FF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7EAC9982" w14:textId="77777777" w:rsidR="005963FF" w:rsidRDefault="005963FF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10862A78" w14:textId="77777777" w:rsidR="0086148A" w:rsidRPr="0058385A" w:rsidRDefault="0086148A" w:rsidP="0058385A">
            <w:pPr>
              <w:pStyle w:val="SideBarHeading"/>
              <w:spacing w:before="0"/>
              <w:rPr>
                <w:b w:val="0"/>
                <w:bCs w:val="0"/>
                <w:sz w:val="12"/>
                <w:szCs w:val="14"/>
              </w:rPr>
            </w:pPr>
          </w:p>
          <w:p w14:paraId="48DF155E" w14:textId="1A63DA6C" w:rsidR="008E395A" w:rsidRPr="0058385A" w:rsidRDefault="008E395A" w:rsidP="002D6B8D">
            <w:pPr>
              <w:pStyle w:val="SideBarHeading"/>
              <w:numPr>
                <w:ilvl w:val="0"/>
                <w:numId w:val="18"/>
              </w:numPr>
              <w:spacing w:before="0"/>
              <w:rPr>
                <w:b w:val="0"/>
                <w:bCs w:val="0"/>
              </w:rPr>
            </w:pPr>
            <w:r w:rsidRPr="0058385A">
              <w:rPr>
                <w:sz w:val="28"/>
                <w:szCs w:val="32"/>
              </w:rPr>
              <w:t xml:space="preserve">Contact </w:t>
            </w:r>
            <w:r w:rsidR="00D66B16" w:rsidRPr="0058385A">
              <w:rPr>
                <w:sz w:val="28"/>
                <w:szCs w:val="32"/>
              </w:rPr>
              <w:t>u</w:t>
            </w:r>
            <w:r w:rsidRPr="0058385A">
              <w:rPr>
                <w:sz w:val="28"/>
                <w:szCs w:val="32"/>
              </w:rPr>
              <w:t>s</w:t>
            </w:r>
          </w:p>
          <w:p w14:paraId="7D9C0DA6" w14:textId="77777777" w:rsidR="00EA5F55" w:rsidRPr="00EA5F55" w:rsidRDefault="00D66B16" w:rsidP="00D66B16">
            <w:pPr>
              <w:pStyle w:val="Links"/>
              <w:rPr>
                <w:color w:val="FFFFFF" w:themeColor="background1"/>
                <w:lang w:val="en-GB"/>
              </w:rPr>
            </w:pPr>
            <w:r w:rsidRPr="00EA5F55">
              <w:rPr>
                <w:color w:val="FFFFFF" w:themeColor="background1"/>
                <w:lang w:val="en-GB"/>
              </w:rPr>
              <w:t xml:space="preserve">Rozz McDonald </w:t>
            </w:r>
          </w:p>
          <w:p w14:paraId="3F27B015" w14:textId="08E2BDE7" w:rsidR="00D66B16" w:rsidRPr="00EA5F55" w:rsidRDefault="00D66B16" w:rsidP="00D66B16">
            <w:pPr>
              <w:pStyle w:val="Links"/>
              <w:rPr>
                <w:color w:val="FFFFFF" w:themeColor="background1"/>
                <w:lang w:val="en-GB"/>
              </w:rPr>
            </w:pPr>
            <w:r w:rsidRPr="00EA5F55">
              <w:rPr>
                <w:color w:val="FFFFFF" w:themeColor="background1"/>
                <w:lang w:val="en-GB"/>
              </w:rPr>
              <w:t xml:space="preserve">(Project Lead) </w:t>
            </w:r>
          </w:p>
          <w:p w14:paraId="1C340527" w14:textId="77777777" w:rsidR="00EA5F55" w:rsidRPr="00EA5F55" w:rsidRDefault="00D66B16" w:rsidP="00D66B16">
            <w:pPr>
              <w:pStyle w:val="Links"/>
              <w:rPr>
                <w:color w:val="FFFFFF" w:themeColor="background1"/>
                <w:lang w:val="en-GB"/>
              </w:rPr>
            </w:pPr>
            <w:r w:rsidRPr="00EA5F55">
              <w:rPr>
                <w:color w:val="FFFFFF" w:themeColor="background1"/>
                <w:lang w:val="en-GB"/>
              </w:rPr>
              <w:t xml:space="preserve">Karen Clayton </w:t>
            </w:r>
          </w:p>
          <w:p w14:paraId="77774CC6" w14:textId="66C48520" w:rsidR="00D66B16" w:rsidRPr="00EA5F55" w:rsidRDefault="00D66B16" w:rsidP="00D66B16">
            <w:pPr>
              <w:pStyle w:val="Links"/>
              <w:rPr>
                <w:color w:val="FFFFFF" w:themeColor="background1"/>
                <w:lang w:val="en-GB"/>
              </w:rPr>
            </w:pPr>
            <w:r w:rsidRPr="00EA5F55">
              <w:rPr>
                <w:color w:val="FFFFFF" w:themeColor="background1"/>
                <w:lang w:val="en-GB"/>
              </w:rPr>
              <w:t>(Deputy Project Lead)</w:t>
            </w:r>
          </w:p>
          <w:p w14:paraId="71918753" w14:textId="77777777" w:rsidR="008E395A" w:rsidRDefault="00D66B16" w:rsidP="00785129">
            <w:pPr>
              <w:pStyle w:val="Links"/>
              <w:rPr>
                <w:rStyle w:val="Hyperlink"/>
                <w:color w:val="F8FEAC"/>
                <w:lang w:val="en-GB"/>
              </w:rPr>
            </w:pPr>
            <w:r w:rsidRPr="00EA5F55">
              <w:rPr>
                <w:color w:val="FFFFFF" w:themeColor="background1"/>
                <w:lang w:val="en-GB"/>
              </w:rPr>
              <w:t xml:space="preserve">Email: </w:t>
            </w:r>
            <w:hyperlink r:id="rId12" w:history="1">
              <w:r w:rsidRPr="00EA5F55">
                <w:rPr>
                  <w:rStyle w:val="Hyperlink"/>
                  <w:color w:val="F8FEAC"/>
                  <w:lang w:val="en-GB"/>
                </w:rPr>
                <w:t>oliverMGMT@ghc.nhs.uk</w:t>
              </w:r>
            </w:hyperlink>
          </w:p>
          <w:p w14:paraId="08C7BAF5" w14:textId="1FE02F0A" w:rsidR="00F95048" w:rsidRPr="009B2ECC" w:rsidRDefault="00F95048" w:rsidP="00785129">
            <w:pPr>
              <w:pStyle w:val="Links"/>
              <w:rPr>
                <w:rStyle w:val="Hyperlink"/>
                <w:color w:val="FFFFFF" w:themeColor="background1"/>
                <w:lang w:val="en-GB"/>
              </w:rPr>
            </w:pPr>
          </w:p>
        </w:tc>
        <w:tc>
          <w:tcPr>
            <w:tcW w:w="8629" w:type="dxa"/>
          </w:tcPr>
          <w:p w14:paraId="11261047" w14:textId="5CDB018D" w:rsidR="00600657" w:rsidRDefault="00D93CE3" w:rsidP="00667A34">
            <w:pPr>
              <w:pStyle w:val="Heading1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lastRenderedPageBreak/>
              <w:drawing>
                <wp:inline distT="0" distB="0" distL="0" distR="0" wp14:anchorId="60457C7F" wp14:editId="4849EA18">
                  <wp:extent cx="5090795" cy="5422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079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F0F22" w:rsidRPr="001B21A0">
              <w:rPr>
                <w:sz w:val="28"/>
                <w:szCs w:val="28"/>
              </w:rPr>
              <w:t>Oliver McGowan Mandatory Training in Learning Disabilities and Autism</w:t>
            </w:r>
          </w:p>
          <w:p w14:paraId="58D7564C" w14:textId="77777777" w:rsidR="00B366C6" w:rsidRPr="00C9156F" w:rsidRDefault="00B366C6" w:rsidP="00B366C6">
            <w:pPr>
              <w:rPr>
                <w:sz w:val="8"/>
                <w:szCs w:val="8"/>
              </w:rPr>
            </w:pPr>
          </w:p>
          <w:p w14:paraId="0D834845" w14:textId="350551C7" w:rsidR="00D26738" w:rsidRPr="00D26738" w:rsidRDefault="00D26738" w:rsidP="00D267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Pr="00D26738">
              <w:rPr>
                <w:rFonts w:ascii="Verdana" w:hAnsi="Verdana"/>
                <w:sz w:val="20"/>
                <w:szCs w:val="20"/>
              </w:rPr>
              <w:t>n November 2019, the Government published 'Right to be heard' its response to the consultation on proposals for introducing mandatory learning disability and autism training for health and social care staff.</w:t>
            </w:r>
          </w:p>
          <w:p w14:paraId="0078425B" w14:textId="77777777" w:rsidR="00D26738" w:rsidRPr="00D26738" w:rsidRDefault="00D26738" w:rsidP="00D26738">
            <w:pPr>
              <w:rPr>
                <w:rFonts w:ascii="Verdana" w:hAnsi="Verdana"/>
                <w:sz w:val="20"/>
                <w:szCs w:val="20"/>
              </w:rPr>
            </w:pPr>
          </w:p>
          <w:p w14:paraId="425E2F96" w14:textId="14CD81AD" w:rsidR="00E852B6" w:rsidRDefault="00001F43" w:rsidP="00E852B6">
            <w:pPr>
              <w:rPr>
                <w:rFonts w:ascii="Verdana" w:hAnsi="Verdana"/>
                <w:sz w:val="20"/>
                <w:szCs w:val="20"/>
              </w:rPr>
            </w:pPr>
            <w:r w:rsidRPr="00D26738">
              <w:rPr>
                <w:rFonts w:ascii="Verdana" w:hAnsi="Verdana"/>
                <w:sz w:val="20"/>
                <w:szCs w:val="20"/>
              </w:rPr>
              <w:t>The response included a commitment to develop a standardised training package</w:t>
            </w:r>
            <w:r>
              <w:rPr>
                <w:rFonts w:ascii="Verdana" w:hAnsi="Verdana"/>
                <w:sz w:val="20"/>
                <w:szCs w:val="20"/>
              </w:rPr>
              <w:t xml:space="preserve"> and four trial partners </w:t>
            </w:r>
            <w:r w:rsidR="000D74C5">
              <w:rPr>
                <w:rFonts w:ascii="Verdana" w:hAnsi="Verdana"/>
                <w:sz w:val="20"/>
                <w:szCs w:val="20"/>
              </w:rPr>
              <w:t xml:space="preserve">were appointed to </w:t>
            </w:r>
            <w:r w:rsidR="00E852B6" w:rsidRPr="00E852B6">
              <w:rPr>
                <w:rFonts w:ascii="Verdana" w:hAnsi="Verdana"/>
                <w:sz w:val="20"/>
                <w:szCs w:val="20"/>
              </w:rPr>
              <w:t xml:space="preserve">co-produce and co-deliver the training </w:t>
            </w:r>
            <w:r w:rsidR="00506643">
              <w:rPr>
                <w:rFonts w:ascii="Verdana" w:hAnsi="Verdana"/>
                <w:sz w:val="20"/>
                <w:szCs w:val="20"/>
              </w:rPr>
              <w:t xml:space="preserve">for </w:t>
            </w:r>
            <w:r w:rsidR="00E852B6" w:rsidRPr="00E852B6">
              <w:rPr>
                <w:rFonts w:ascii="Verdana" w:hAnsi="Verdana"/>
                <w:sz w:val="20"/>
                <w:szCs w:val="20"/>
              </w:rPr>
              <w:t>groups of health and social care staff.</w:t>
            </w:r>
            <w:r w:rsidR="00E852B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1833">
              <w:rPr>
                <w:rFonts w:ascii="Verdana" w:hAnsi="Verdana"/>
                <w:sz w:val="20"/>
                <w:szCs w:val="20"/>
              </w:rPr>
              <w:t>Gloucestershire Health and Care NHS Foundation Trust</w:t>
            </w:r>
            <w:r w:rsidR="00E67038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15445B">
              <w:rPr>
                <w:rFonts w:ascii="Verdana" w:hAnsi="Verdana"/>
                <w:sz w:val="20"/>
                <w:szCs w:val="20"/>
              </w:rPr>
              <w:t>Inclusion</w:t>
            </w:r>
            <w:r w:rsidR="00E6703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5445B">
              <w:rPr>
                <w:rFonts w:ascii="Verdana" w:hAnsi="Verdana"/>
                <w:sz w:val="20"/>
                <w:szCs w:val="20"/>
              </w:rPr>
              <w:t>Gloucestershire</w:t>
            </w:r>
            <w:r w:rsidR="00E67038">
              <w:rPr>
                <w:rFonts w:ascii="Verdana" w:hAnsi="Verdana"/>
                <w:sz w:val="20"/>
                <w:szCs w:val="20"/>
              </w:rPr>
              <w:t xml:space="preserve">, Family Partnership Solutions and </w:t>
            </w:r>
            <w:r w:rsidR="0015445B">
              <w:rPr>
                <w:rFonts w:ascii="Verdana" w:hAnsi="Verdana"/>
                <w:sz w:val="20"/>
                <w:szCs w:val="20"/>
              </w:rPr>
              <w:t>Gloucestershire</w:t>
            </w:r>
            <w:r w:rsidR="00E67038">
              <w:rPr>
                <w:rFonts w:ascii="Verdana" w:hAnsi="Verdana"/>
                <w:sz w:val="20"/>
                <w:szCs w:val="20"/>
              </w:rPr>
              <w:t xml:space="preserve"> Cou</w:t>
            </w:r>
            <w:r w:rsidR="0015445B">
              <w:rPr>
                <w:rFonts w:ascii="Verdana" w:hAnsi="Verdana"/>
                <w:sz w:val="20"/>
                <w:szCs w:val="20"/>
              </w:rPr>
              <w:t xml:space="preserve">nty Council was one of the four </w:t>
            </w:r>
            <w:r w:rsidR="00506643">
              <w:rPr>
                <w:rFonts w:ascii="Verdana" w:hAnsi="Verdana"/>
                <w:sz w:val="20"/>
                <w:szCs w:val="20"/>
              </w:rPr>
              <w:t xml:space="preserve">trial partners </w:t>
            </w:r>
            <w:r w:rsidR="009C324A">
              <w:rPr>
                <w:rFonts w:ascii="Verdana" w:hAnsi="Verdana"/>
                <w:sz w:val="20"/>
                <w:szCs w:val="20"/>
              </w:rPr>
              <w:t xml:space="preserve">selected. </w:t>
            </w:r>
          </w:p>
          <w:p w14:paraId="325472A6" w14:textId="026F8A9C" w:rsidR="00001F43" w:rsidRDefault="00001F43" w:rsidP="00001F43">
            <w:pPr>
              <w:rPr>
                <w:rFonts w:ascii="Verdana" w:hAnsi="Verdana"/>
                <w:sz w:val="20"/>
                <w:szCs w:val="20"/>
              </w:rPr>
            </w:pPr>
          </w:p>
          <w:p w14:paraId="0BB3B9FD" w14:textId="77777777" w:rsidR="00CF4D4B" w:rsidRDefault="00D26738" w:rsidP="00D26738">
            <w:pPr>
              <w:rPr>
                <w:rFonts w:ascii="Verdana" w:hAnsi="Verdana"/>
                <w:sz w:val="20"/>
                <w:szCs w:val="20"/>
              </w:rPr>
            </w:pPr>
            <w:r w:rsidRPr="00D26738">
              <w:rPr>
                <w:rFonts w:ascii="Verdana" w:hAnsi="Verdana"/>
                <w:sz w:val="20"/>
                <w:szCs w:val="20"/>
              </w:rPr>
              <w:t>The training is named after Oliver McGowan, whose death shone a light on the need for health and social care staff to have better training.</w:t>
            </w:r>
          </w:p>
          <w:p w14:paraId="4CAFD4FC" w14:textId="77777777" w:rsidR="005950C0" w:rsidRPr="00C9156F" w:rsidRDefault="005950C0" w:rsidP="00FC2727">
            <w:pPr>
              <w:rPr>
                <w:rFonts w:ascii="Verdana" w:hAnsi="Verdana"/>
                <w:sz w:val="8"/>
                <w:szCs w:val="8"/>
              </w:rPr>
            </w:pPr>
          </w:p>
          <w:p w14:paraId="314FC549" w14:textId="77777777" w:rsidR="005950C0" w:rsidRPr="00C9156F" w:rsidRDefault="005950C0" w:rsidP="00D466B6">
            <w:pPr>
              <w:rPr>
                <w:rFonts w:ascii="Verdana" w:hAnsi="Verdana"/>
                <w:sz w:val="8"/>
                <w:szCs w:val="8"/>
              </w:rPr>
            </w:pPr>
          </w:p>
          <w:p w14:paraId="418DFBC7" w14:textId="279C81BC" w:rsidR="00FC2727" w:rsidRPr="0073512F" w:rsidRDefault="00FC2727" w:rsidP="00FC2727">
            <w:pPr>
              <w:rPr>
                <w:rFonts w:ascii="Verdana" w:hAnsi="Verdana"/>
                <w:sz w:val="20"/>
                <w:szCs w:val="20"/>
              </w:rPr>
            </w:pPr>
            <w:r w:rsidRPr="00FC2727">
              <w:rPr>
                <w:rFonts w:ascii="Verdana" w:hAnsi="Verdana"/>
                <w:sz w:val="20"/>
                <w:szCs w:val="20"/>
              </w:rPr>
              <w:t xml:space="preserve">All staff will </w:t>
            </w:r>
            <w:r w:rsidR="0073512F">
              <w:rPr>
                <w:rFonts w:ascii="Verdana" w:hAnsi="Verdana"/>
                <w:sz w:val="20"/>
                <w:szCs w:val="20"/>
              </w:rPr>
              <w:t>be able to access</w:t>
            </w:r>
            <w:r w:rsidRPr="00FC2727">
              <w:rPr>
                <w:rFonts w:ascii="Verdana" w:hAnsi="Verdana"/>
                <w:sz w:val="20"/>
                <w:szCs w:val="20"/>
              </w:rPr>
              <w:t xml:space="preserve"> the first level of training</w:t>
            </w:r>
            <w:r w:rsidR="003E4A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466B6">
              <w:rPr>
                <w:rFonts w:ascii="Verdana" w:hAnsi="Verdana"/>
                <w:sz w:val="20"/>
                <w:szCs w:val="20"/>
              </w:rPr>
              <w:t xml:space="preserve">(tier 1) and </w:t>
            </w:r>
            <w:r w:rsidR="0073512F">
              <w:rPr>
                <w:rFonts w:ascii="Verdana" w:hAnsi="Verdana"/>
                <w:sz w:val="20"/>
                <w:szCs w:val="20"/>
              </w:rPr>
              <w:t>some</w:t>
            </w:r>
            <w:r w:rsidR="00D466B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C2727">
              <w:rPr>
                <w:rFonts w:ascii="Verdana" w:hAnsi="Verdana"/>
                <w:sz w:val="20"/>
                <w:szCs w:val="20"/>
              </w:rPr>
              <w:t xml:space="preserve">staff will </w:t>
            </w:r>
            <w:r w:rsidR="0073512F">
              <w:rPr>
                <w:rFonts w:ascii="Verdana" w:hAnsi="Verdana"/>
                <w:sz w:val="20"/>
                <w:szCs w:val="20"/>
              </w:rPr>
              <w:t>get</w:t>
            </w:r>
            <w:r w:rsidRPr="00FC2727">
              <w:rPr>
                <w:rFonts w:ascii="Verdana" w:hAnsi="Verdana"/>
                <w:sz w:val="20"/>
                <w:szCs w:val="20"/>
              </w:rPr>
              <w:t xml:space="preserve"> the second level of training </w:t>
            </w:r>
            <w:r w:rsidR="00D466B6">
              <w:rPr>
                <w:rFonts w:ascii="Verdana" w:hAnsi="Verdana"/>
                <w:sz w:val="20"/>
                <w:szCs w:val="20"/>
              </w:rPr>
              <w:t>(tier 2)</w:t>
            </w:r>
            <w:r w:rsidR="00053F1F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73512F" w:rsidRPr="0073512F">
              <w:rPr>
                <w:rFonts w:ascii="Verdana" w:hAnsi="Verdana"/>
                <w:sz w:val="20"/>
                <w:szCs w:val="20"/>
              </w:rPr>
              <w:t xml:space="preserve">It will be co-delivered delivered by a person with lived experience, a </w:t>
            </w:r>
            <w:r w:rsidR="0073512F">
              <w:rPr>
                <w:rFonts w:ascii="Verdana" w:hAnsi="Verdana"/>
                <w:sz w:val="20"/>
                <w:szCs w:val="20"/>
              </w:rPr>
              <w:t>F</w:t>
            </w:r>
            <w:r w:rsidR="0073512F" w:rsidRPr="0073512F">
              <w:rPr>
                <w:rFonts w:ascii="Verdana" w:hAnsi="Verdana"/>
                <w:sz w:val="20"/>
                <w:szCs w:val="20"/>
              </w:rPr>
              <w:t xml:space="preserve">amily </w:t>
            </w:r>
            <w:r w:rsidR="0073512F">
              <w:rPr>
                <w:rFonts w:ascii="Verdana" w:hAnsi="Verdana"/>
                <w:sz w:val="20"/>
                <w:szCs w:val="20"/>
              </w:rPr>
              <w:t>C</w:t>
            </w:r>
            <w:r w:rsidR="0073512F" w:rsidRPr="0073512F">
              <w:rPr>
                <w:rFonts w:ascii="Verdana" w:hAnsi="Verdana"/>
                <w:sz w:val="20"/>
                <w:szCs w:val="20"/>
              </w:rPr>
              <w:t>arer and a clinician</w:t>
            </w:r>
            <w:r w:rsidR="005963FF">
              <w:rPr>
                <w:rFonts w:ascii="Verdana" w:hAnsi="Verdana"/>
                <w:sz w:val="20"/>
                <w:szCs w:val="20"/>
              </w:rPr>
              <w:t>.</w:t>
            </w:r>
            <w:r w:rsidR="007351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53F1F">
              <w:rPr>
                <w:rFonts w:ascii="Verdana" w:hAnsi="Verdana"/>
                <w:sz w:val="20"/>
                <w:szCs w:val="20"/>
              </w:rPr>
              <w:t>The training will be f</w:t>
            </w:r>
            <w:r w:rsidR="005950C0">
              <w:rPr>
                <w:rFonts w:ascii="Verdana" w:hAnsi="Verdana"/>
                <w:sz w:val="20"/>
                <w:szCs w:val="20"/>
              </w:rPr>
              <w:t>ree of charge across Gloucestershire.</w:t>
            </w:r>
          </w:p>
          <w:p w14:paraId="02D26CCF" w14:textId="48C6A63E" w:rsidR="008E395A" w:rsidRDefault="0064145F" w:rsidP="00D44BD9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National </w:t>
            </w:r>
            <w:r w:rsidR="0073512F">
              <w:rPr>
                <w:sz w:val="28"/>
                <w:szCs w:val="28"/>
              </w:rPr>
              <w:t xml:space="preserve">Health Education England &amp; Skills for Care </w:t>
            </w:r>
            <w:r>
              <w:rPr>
                <w:sz w:val="28"/>
                <w:szCs w:val="28"/>
              </w:rPr>
              <w:t>Stakeholder Forum</w:t>
            </w:r>
            <w:r w:rsidR="00CE613B" w:rsidRPr="0056543C">
              <w:rPr>
                <w:sz w:val="28"/>
                <w:szCs w:val="28"/>
              </w:rPr>
              <w:t>…</w:t>
            </w:r>
          </w:p>
          <w:p w14:paraId="70E18C5E" w14:textId="77777777" w:rsidR="0056543C" w:rsidRPr="00C9156F" w:rsidRDefault="0056543C" w:rsidP="0056543C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11"/>
              <w:gridCol w:w="6821"/>
            </w:tblGrid>
            <w:tr w:rsidR="0093052A" w14:paraId="3DC0E1AC" w14:textId="77777777" w:rsidTr="003D6F2E">
              <w:trPr>
                <w:trHeight w:val="80"/>
              </w:trPr>
              <w:tc>
                <w:tcPr>
                  <w:tcW w:w="1111" w:type="dxa"/>
                  <w:vAlign w:val="center"/>
                </w:tcPr>
                <w:p w14:paraId="7DDBCB9D" w14:textId="77777777" w:rsidR="0093052A" w:rsidRDefault="0093052A" w:rsidP="00D44BD9">
                  <w:pPr>
                    <w:pStyle w:val="BodyText"/>
                    <w:spacing w:before="60"/>
                  </w:pPr>
                </w:p>
                <w:p w14:paraId="5DA4F9FE" w14:textId="345A0E1A" w:rsidR="0056543C" w:rsidRDefault="0056543C" w:rsidP="00D44BD9">
                  <w:pPr>
                    <w:pStyle w:val="BodyText"/>
                    <w:spacing w:before="60"/>
                  </w:pPr>
                </w:p>
              </w:tc>
              <w:tc>
                <w:tcPr>
                  <w:tcW w:w="6821" w:type="dxa"/>
                </w:tcPr>
                <w:p w14:paraId="4E7CBF05" w14:textId="07E48493" w:rsidR="008B1566" w:rsidRDefault="001104F6" w:rsidP="0064145F">
                  <w:pPr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T</w:t>
                  </w:r>
                  <w:r w:rsidR="008B1566" w:rsidRPr="001104F6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he </w:t>
                  </w:r>
                  <w:r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second of the </w:t>
                  </w:r>
                  <w:r w:rsidR="008B1566" w:rsidRPr="001104F6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Oliver McGowan Mandatory Training in Learning Disability and Autism stakeholder forum</w:t>
                  </w:r>
                  <w:r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 </w:t>
                  </w:r>
                  <w:r w:rsidR="008B1566" w:rsidRPr="001104F6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took place</w:t>
                  </w:r>
                  <w:r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 </w:t>
                  </w:r>
                  <w:r w:rsidR="00B8102C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on 12</w:t>
                  </w:r>
                  <w:r w:rsidR="00B8102C" w:rsidRPr="00B8102C">
                    <w:rPr>
                      <w:rFonts w:ascii="Verdana" w:hAnsi="Verdana"/>
                      <w:sz w:val="20"/>
                      <w:szCs w:val="20"/>
                      <w:vertAlign w:val="superscript"/>
                      <w:lang w:val="en-GB" w:eastAsia="en-GB"/>
                    </w:rPr>
                    <w:t>th</w:t>
                  </w:r>
                  <w:r w:rsidR="00B8102C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 February</w:t>
                  </w:r>
                  <w:r w:rsidR="008B1566" w:rsidRPr="001104F6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.</w:t>
                  </w:r>
                  <w:r w:rsidR="00A5317E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 One of our experts by experience</w:t>
                  </w:r>
                  <w:r w:rsidR="004F4310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 </w:t>
                  </w:r>
                  <w:r w:rsidR="00FD3864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presented </w:t>
                  </w:r>
                  <w:r w:rsidR="007B2B06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an overview of our </w:t>
                  </w:r>
                  <w:r w:rsidR="00E9018D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project, how we have co-produced</w:t>
                  </w:r>
                  <w:r w:rsidR="007B2B06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 and </w:t>
                  </w:r>
                  <w:r w:rsidR="002D3FE2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our intentions for tier 1 and tier 2 of the training. </w:t>
                  </w:r>
                </w:p>
                <w:p w14:paraId="18D995A7" w14:textId="77777777" w:rsidR="002D3FE2" w:rsidRPr="00D626A7" w:rsidRDefault="002D3FE2" w:rsidP="0064145F">
                  <w:pPr>
                    <w:rPr>
                      <w:rFonts w:ascii="Verdana" w:hAnsi="Verdana"/>
                      <w:sz w:val="14"/>
                      <w:szCs w:val="14"/>
                      <w:lang w:val="en-GB" w:eastAsia="en-GB"/>
                    </w:rPr>
                  </w:pPr>
                </w:p>
                <w:p w14:paraId="3BD94D38" w14:textId="1605CB64" w:rsidR="008B1566" w:rsidRDefault="008B1566" w:rsidP="0064145F">
                  <w:pPr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</w:pPr>
                  <w:r w:rsidRPr="001104F6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The presentations </w:t>
                  </w:r>
                  <w:r w:rsidR="00495EAB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and</w:t>
                  </w:r>
                  <w:r w:rsidRPr="001104F6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 films </w:t>
                  </w:r>
                  <w:r w:rsidR="002D3FE2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for </w:t>
                  </w:r>
                  <w:r w:rsidR="00495EAB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the</w:t>
                  </w:r>
                  <w:r w:rsidR="000748A7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 trial partners </w:t>
                  </w:r>
                  <w:r w:rsidRPr="001104F6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are available here:</w:t>
                  </w:r>
                </w:p>
                <w:p w14:paraId="69E81FD6" w14:textId="3EF7BCB1" w:rsidR="001E3F93" w:rsidRDefault="001E3F93" w:rsidP="0064145F">
                  <w:pPr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</w:pPr>
                </w:p>
                <w:p w14:paraId="1A742A13" w14:textId="77777777" w:rsidR="008B1566" w:rsidRPr="001104F6" w:rsidRDefault="004E316B" w:rsidP="0064145F">
                  <w:pPr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</w:pPr>
                  <w:hyperlink r:id="rId14" w:tgtFrame="_blank" w:history="1">
                    <w:r w:rsidR="008B1566" w:rsidRPr="001104F6">
                      <w:rPr>
                        <w:rFonts w:ascii="Verdana" w:hAnsi="Verdana"/>
                        <w:color w:val="1155CC"/>
                        <w:sz w:val="20"/>
                        <w:szCs w:val="20"/>
                        <w:u w:val="single"/>
                        <w:lang w:val="en-GB" w:eastAsia="en-GB"/>
                      </w:rPr>
                      <w:t>BILD</w:t>
                    </w:r>
                  </w:hyperlink>
                </w:p>
                <w:p w14:paraId="757ECE60" w14:textId="77777777" w:rsidR="008B1566" w:rsidRPr="001104F6" w:rsidRDefault="004E316B" w:rsidP="0064145F">
                  <w:pPr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</w:pPr>
                  <w:hyperlink r:id="rId15" w:tgtFrame="_blank" w:history="1">
                    <w:r w:rsidR="008B1566" w:rsidRPr="001104F6">
                      <w:rPr>
                        <w:rFonts w:ascii="Verdana" w:hAnsi="Verdana"/>
                        <w:color w:val="1155CC"/>
                        <w:sz w:val="20"/>
                        <w:szCs w:val="20"/>
                        <w:u w:val="single"/>
                        <w:lang w:val="en-GB" w:eastAsia="en-GB"/>
                      </w:rPr>
                      <w:t>Gloucestershire</w:t>
                    </w:r>
                  </w:hyperlink>
                </w:p>
                <w:p w14:paraId="1CC030EA" w14:textId="77777777" w:rsidR="008B1566" w:rsidRPr="001104F6" w:rsidRDefault="004E316B" w:rsidP="0064145F">
                  <w:pPr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</w:pPr>
                  <w:hyperlink r:id="rId16" w:tgtFrame="_blank" w:history="1">
                    <w:r w:rsidR="008B1566" w:rsidRPr="001104F6">
                      <w:rPr>
                        <w:rFonts w:ascii="Verdana" w:hAnsi="Verdana"/>
                        <w:color w:val="1155CC"/>
                        <w:sz w:val="20"/>
                        <w:szCs w:val="20"/>
                        <w:u w:val="single"/>
                        <w:lang w:val="en-GB" w:eastAsia="en-GB"/>
                      </w:rPr>
                      <w:t>Mencap</w:t>
                    </w:r>
                  </w:hyperlink>
                </w:p>
                <w:p w14:paraId="14213430" w14:textId="77777777" w:rsidR="008B1566" w:rsidRPr="001104F6" w:rsidRDefault="004E316B" w:rsidP="0064145F">
                  <w:pPr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</w:pPr>
                  <w:hyperlink r:id="rId17" w:tgtFrame="_blank" w:history="1">
                    <w:r w:rsidR="008B1566" w:rsidRPr="001104F6">
                      <w:rPr>
                        <w:rFonts w:ascii="Verdana" w:hAnsi="Verdana"/>
                        <w:color w:val="1155CC"/>
                        <w:sz w:val="20"/>
                        <w:szCs w:val="20"/>
                        <w:u w:val="single"/>
                        <w:lang w:val="en-GB" w:eastAsia="en-GB"/>
                      </w:rPr>
                      <w:t>Mencap film</w:t>
                    </w:r>
                  </w:hyperlink>
                </w:p>
                <w:p w14:paraId="58DBCB3C" w14:textId="77777777" w:rsidR="008B1566" w:rsidRPr="001104F6" w:rsidRDefault="004E316B" w:rsidP="0064145F">
                  <w:pPr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</w:pPr>
                  <w:hyperlink r:id="rId18" w:tgtFrame="_blank" w:history="1">
                    <w:r w:rsidR="008B1566" w:rsidRPr="001104F6">
                      <w:rPr>
                        <w:rFonts w:ascii="Verdana" w:hAnsi="Verdana"/>
                        <w:color w:val="1155CC"/>
                        <w:sz w:val="20"/>
                        <w:szCs w:val="20"/>
                        <w:u w:val="single"/>
                        <w:lang w:val="en-GB" w:eastAsia="en-GB"/>
                      </w:rPr>
                      <w:t>Pathways</w:t>
                    </w:r>
                  </w:hyperlink>
                </w:p>
                <w:p w14:paraId="0310A6AD" w14:textId="4D200F5C" w:rsidR="008B1566" w:rsidRDefault="004E316B" w:rsidP="0064145F">
                  <w:pPr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</w:pPr>
                  <w:hyperlink r:id="rId19" w:tgtFrame="_blank" w:history="1">
                    <w:r w:rsidR="008B1566" w:rsidRPr="001104F6">
                      <w:rPr>
                        <w:rFonts w:ascii="Verdana" w:hAnsi="Verdana"/>
                        <w:color w:val="1155CC"/>
                        <w:sz w:val="20"/>
                        <w:szCs w:val="20"/>
                        <w:u w:val="single"/>
                        <w:lang w:val="en-GB" w:eastAsia="en-GB"/>
                      </w:rPr>
                      <w:t>Pathways film</w:t>
                    </w:r>
                  </w:hyperlink>
                </w:p>
                <w:p w14:paraId="61FA1164" w14:textId="77777777" w:rsidR="00B8102C" w:rsidRPr="001104F6" w:rsidRDefault="00B8102C" w:rsidP="0064145F">
                  <w:pPr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</w:pPr>
                </w:p>
                <w:p w14:paraId="2C61E6EA" w14:textId="350FEA8D" w:rsidR="001E3F93" w:rsidRPr="00C62A76" w:rsidRDefault="001E3F93" w:rsidP="001E3F93">
                  <w:pPr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</w:pPr>
                  <w:r w:rsidRPr="00C62A76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The event was recorded and it</w:t>
                  </w:r>
                  <w:r w:rsidR="00702738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 will be</w:t>
                  </w:r>
                  <w:r w:rsidRPr="00C62A76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 available on the Health Education </w:t>
                  </w:r>
                  <w:r w:rsidR="00F62314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England </w:t>
                  </w:r>
                  <w:r w:rsidRPr="00C62A76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web page for the Oliver McGowan Mandatory Training in Learning Disability and Autism</w:t>
                  </w:r>
                  <w:r w:rsidR="00F62314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 in due course</w:t>
                  </w:r>
                  <w:r w:rsidRPr="00C62A76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.</w:t>
                  </w:r>
                </w:p>
                <w:p w14:paraId="51FCEE81" w14:textId="77777777" w:rsidR="001E3F93" w:rsidRDefault="001E3F93" w:rsidP="005358D0">
                  <w:pPr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</w:pPr>
                </w:p>
                <w:p w14:paraId="493C5D57" w14:textId="17D4DA2C" w:rsidR="00395420" w:rsidRDefault="004D7C3B" w:rsidP="005358D0">
                  <w:pPr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Y</w:t>
                  </w:r>
                  <w:r w:rsidR="00F23D9E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ou are </w:t>
                  </w:r>
                  <w:r w:rsidR="00B8102C" w:rsidRPr="001104F6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welcom</w:t>
                  </w:r>
                  <w:r w:rsidR="00F23D9E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e </w:t>
                  </w:r>
                  <w:r w:rsidR="00776519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to attend</w:t>
                  </w:r>
                  <w:r w:rsidR="00B8102C" w:rsidRPr="001104F6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 </w:t>
                  </w:r>
                  <w:r w:rsidR="005358D0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the next stakeholder forum</w:t>
                  </w:r>
                  <w:r w:rsidR="00B8102C" w:rsidRPr="001104F6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.</w:t>
                  </w:r>
                  <w:r w:rsidR="00776519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 The date is </w:t>
                  </w:r>
                  <w:r w:rsidR="00C42970" w:rsidRPr="009A1C2A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GB" w:eastAsia="en-GB"/>
                    </w:rPr>
                    <w:t>Tuesday 6 July 2021</w:t>
                  </w:r>
                  <w:r w:rsidR="00C42970" w:rsidRPr="00C42970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, 10:00 – 12:00.</w:t>
                  </w:r>
                  <w:r w:rsidR="00FD2487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 </w:t>
                  </w:r>
                </w:p>
                <w:p w14:paraId="3DD85383" w14:textId="77777777" w:rsidR="00395420" w:rsidRDefault="00395420" w:rsidP="005358D0">
                  <w:pPr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</w:pPr>
                </w:p>
                <w:p w14:paraId="432D51E9" w14:textId="739F1DE3" w:rsidR="00C62A76" w:rsidRPr="00C62A76" w:rsidRDefault="00FD2487" w:rsidP="00C62A76">
                  <w:pPr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R</w:t>
                  </w:r>
                  <w:r w:rsidR="00C42970" w:rsidRPr="00C42970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egistration for this event is </w:t>
                  </w:r>
                  <w:r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not open yet</w:t>
                  </w:r>
                  <w:r w:rsidR="00675BC5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 but it will be</w:t>
                  </w:r>
                  <w:r w:rsidR="005358D0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 announced </w:t>
                  </w:r>
                  <w:r w:rsidR="008C5CFF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on the</w:t>
                  </w:r>
                  <w:r w:rsidR="00675BC5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 </w:t>
                  </w:r>
                  <w:r w:rsidR="008C5CFF" w:rsidRPr="00C62A76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Health Education England website</w:t>
                  </w:r>
                  <w:r w:rsidR="008C5CFF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 nearer the time</w:t>
                  </w:r>
                  <w:r w:rsidR="00C42970" w:rsidRPr="00C42970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.</w:t>
                  </w:r>
                  <w:r w:rsidR="005358D0" w:rsidRPr="00C62A76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 xml:space="preserve"> If you need any further information about the </w:t>
                  </w:r>
                  <w:r w:rsidR="008C5CFF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s</w:t>
                  </w:r>
                  <w:r w:rsidR="005358D0" w:rsidRPr="00C62A76">
                    <w:rPr>
                      <w:rFonts w:ascii="Verdana" w:hAnsi="Verdana"/>
                      <w:sz w:val="20"/>
                      <w:szCs w:val="20"/>
                      <w:lang w:val="en-GB" w:eastAsia="en-GB"/>
                    </w:rPr>
                    <w:t>takeholder forum events, please email events@skillsforcare.org.uk</w:t>
                  </w:r>
                </w:p>
                <w:p w14:paraId="2896D6F3" w14:textId="633BFB65" w:rsidR="0093052A" w:rsidRPr="00774B2A" w:rsidRDefault="0093052A" w:rsidP="00D80B16">
                  <w:pPr>
                    <w:rPr>
                      <w:rFonts w:ascii="Verdana" w:eastAsia="Calibri" w:hAnsi="Verdana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63E771BA" w14:textId="7AB7B5FA" w:rsidR="00AE2F07" w:rsidRDefault="005563B8" w:rsidP="00D64D02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Future events and </w:t>
            </w:r>
            <w:r w:rsidR="005C38C4">
              <w:rPr>
                <w:sz w:val="28"/>
                <w:szCs w:val="28"/>
              </w:rPr>
              <w:t>outline of</w:t>
            </w:r>
            <w:r>
              <w:rPr>
                <w:sz w:val="28"/>
                <w:szCs w:val="28"/>
              </w:rPr>
              <w:t xml:space="preserve"> </w:t>
            </w:r>
            <w:r w:rsidR="0011433B">
              <w:rPr>
                <w:sz w:val="28"/>
                <w:szCs w:val="28"/>
              </w:rPr>
              <w:t>the training…</w:t>
            </w:r>
          </w:p>
          <w:p w14:paraId="024662A2" w14:textId="77777777" w:rsidR="003C6FD8" w:rsidRPr="00C9156F" w:rsidRDefault="003C6FD8" w:rsidP="003C6FD8">
            <w:pPr>
              <w:rPr>
                <w:sz w:val="8"/>
                <w:szCs w:val="8"/>
              </w:rPr>
            </w:pPr>
          </w:p>
          <w:tbl>
            <w:tblPr>
              <w:tblW w:w="8208" w:type="dxa"/>
              <w:tblLook w:val="01E0" w:firstRow="1" w:lastRow="1" w:firstColumn="1" w:lastColumn="1" w:noHBand="0" w:noVBand="0"/>
            </w:tblPr>
            <w:tblGrid>
              <w:gridCol w:w="240"/>
              <w:gridCol w:w="7968"/>
            </w:tblGrid>
            <w:tr w:rsidR="0093052A" w14:paraId="6535705D" w14:textId="77777777" w:rsidTr="004274A7">
              <w:trPr>
                <w:trHeight w:val="99"/>
              </w:trPr>
              <w:tc>
                <w:tcPr>
                  <w:tcW w:w="240" w:type="dxa"/>
                  <w:vAlign w:val="center"/>
                </w:tcPr>
                <w:p w14:paraId="44BD284D" w14:textId="77777777" w:rsidR="0093052A" w:rsidRDefault="0093052A" w:rsidP="00D44BD9">
                  <w:pPr>
                    <w:pStyle w:val="BodyText"/>
                    <w:spacing w:before="60"/>
                  </w:pPr>
                </w:p>
                <w:p w14:paraId="0AE2C3ED" w14:textId="77777777" w:rsidR="004C68FF" w:rsidRDefault="004C68FF" w:rsidP="00D44BD9">
                  <w:pPr>
                    <w:pStyle w:val="BodyText"/>
                    <w:spacing w:before="60"/>
                  </w:pPr>
                </w:p>
                <w:p w14:paraId="15A23CC9" w14:textId="77777777" w:rsidR="004C68FF" w:rsidRDefault="004C68FF" w:rsidP="00D44BD9">
                  <w:pPr>
                    <w:pStyle w:val="BodyText"/>
                    <w:spacing w:before="60"/>
                  </w:pPr>
                </w:p>
                <w:p w14:paraId="5DAF26FA" w14:textId="77777777" w:rsidR="004C68FF" w:rsidRDefault="004C68FF" w:rsidP="00D44BD9">
                  <w:pPr>
                    <w:pStyle w:val="BodyText"/>
                    <w:spacing w:before="60"/>
                  </w:pPr>
                </w:p>
                <w:p w14:paraId="2DF6B303" w14:textId="77777777" w:rsidR="004C68FF" w:rsidRDefault="004C68FF" w:rsidP="00D44BD9">
                  <w:pPr>
                    <w:pStyle w:val="BodyText"/>
                    <w:spacing w:before="60"/>
                  </w:pPr>
                </w:p>
                <w:p w14:paraId="2E32229E" w14:textId="77777777" w:rsidR="004C68FF" w:rsidRDefault="004C68FF" w:rsidP="00D44BD9">
                  <w:pPr>
                    <w:pStyle w:val="BodyText"/>
                    <w:spacing w:before="60"/>
                  </w:pPr>
                </w:p>
                <w:p w14:paraId="0757CFCE" w14:textId="77777777" w:rsidR="004C68FF" w:rsidRDefault="004C68FF" w:rsidP="00D44BD9">
                  <w:pPr>
                    <w:pStyle w:val="BodyText"/>
                    <w:spacing w:before="60"/>
                  </w:pPr>
                </w:p>
                <w:p w14:paraId="7AA81C5E" w14:textId="77777777" w:rsidR="004C68FF" w:rsidRDefault="004C68FF" w:rsidP="00D44BD9">
                  <w:pPr>
                    <w:pStyle w:val="BodyText"/>
                    <w:spacing w:before="60"/>
                  </w:pPr>
                </w:p>
                <w:p w14:paraId="48FEBB82" w14:textId="77777777" w:rsidR="004C68FF" w:rsidRDefault="004C68FF" w:rsidP="00D44BD9">
                  <w:pPr>
                    <w:pStyle w:val="BodyText"/>
                    <w:spacing w:before="60"/>
                  </w:pPr>
                </w:p>
                <w:p w14:paraId="264D37DB" w14:textId="77777777" w:rsidR="004C68FF" w:rsidRDefault="004C68FF" w:rsidP="00D44BD9">
                  <w:pPr>
                    <w:pStyle w:val="BodyText"/>
                    <w:spacing w:before="60"/>
                  </w:pPr>
                </w:p>
                <w:p w14:paraId="6008A829" w14:textId="22D37C1D" w:rsidR="004C68FF" w:rsidRDefault="004C68FF" w:rsidP="00D44BD9">
                  <w:pPr>
                    <w:pStyle w:val="BodyText"/>
                    <w:spacing w:before="60"/>
                  </w:pPr>
                </w:p>
              </w:tc>
              <w:tc>
                <w:tcPr>
                  <w:tcW w:w="7968" w:type="dxa"/>
                </w:tcPr>
                <w:p w14:paraId="50E214A2" w14:textId="35F6AA72" w:rsidR="0093052A" w:rsidRDefault="0093052A" w:rsidP="005456EC">
                  <w:pPr>
                    <w:pStyle w:val="BodyText"/>
                  </w:pPr>
                </w:p>
                <w:p w14:paraId="52DDA21A" w14:textId="19E9D270" w:rsidR="00052250" w:rsidRDefault="00545E68" w:rsidP="00052250">
                  <w:pPr>
                    <w:pStyle w:val="BodyText"/>
                    <w:numPr>
                      <w:ilvl w:val="0"/>
                      <w:numId w:val="20"/>
                    </w:numPr>
                  </w:pPr>
                  <w:r>
                    <w:t>We will be</w:t>
                  </w:r>
                  <w:r w:rsidR="0054352E">
                    <w:t xml:space="preserve"> officially launching our training on 1</w:t>
                  </w:r>
                  <w:r w:rsidR="0054352E" w:rsidRPr="0054352E">
                    <w:rPr>
                      <w:vertAlign w:val="superscript"/>
                    </w:rPr>
                    <w:t>st</w:t>
                  </w:r>
                  <w:r w:rsidR="0054352E">
                    <w:t xml:space="preserve"> April</w:t>
                  </w:r>
                  <w:r w:rsidR="005456EC">
                    <w:t xml:space="preserve"> at 11:00-12:00</w:t>
                  </w:r>
                  <w:r w:rsidR="00A13E5F">
                    <w:t xml:space="preserve">. This will be an </w:t>
                  </w:r>
                  <w:r w:rsidR="0054352E">
                    <w:t xml:space="preserve">online </w:t>
                  </w:r>
                  <w:r w:rsidR="00A13E5F">
                    <w:t xml:space="preserve">event </w:t>
                  </w:r>
                  <w:r w:rsidR="00A758A3">
                    <w:t>and</w:t>
                  </w:r>
                  <w:r w:rsidR="00A13E5F">
                    <w:t xml:space="preserve"> </w:t>
                  </w:r>
                  <w:r w:rsidR="00126F3C">
                    <w:t>invitations</w:t>
                  </w:r>
                  <w:r w:rsidR="00CD4365">
                    <w:t xml:space="preserve"> will be available for our</w:t>
                  </w:r>
                  <w:r w:rsidR="00080CD4">
                    <w:t xml:space="preserve"> stakeholders </w:t>
                  </w:r>
                  <w:r w:rsidR="00B63B6C">
                    <w:t>and anyone else who is interested in attending</w:t>
                  </w:r>
                  <w:r w:rsidR="00080CD4">
                    <w:t>.</w:t>
                  </w:r>
                  <w:r w:rsidR="005456EC">
                    <w:t xml:space="preserve"> Please email us if you would like to join</w:t>
                  </w:r>
                </w:p>
                <w:p w14:paraId="7C5BC939" w14:textId="77777777" w:rsidR="00052250" w:rsidRPr="00052250" w:rsidRDefault="00052250" w:rsidP="00052250">
                  <w:pPr>
                    <w:pStyle w:val="BodyText"/>
                    <w:ind w:left="1080"/>
                    <w:rPr>
                      <w:sz w:val="2"/>
                      <w:szCs w:val="2"/>
                    </w:rPr>
                  </w:pPr>
                </w:p>
                <w:p w14:paraId="01D24AF3" w14:textId="2813FA0C" w:rsidR="00F80AE6" w:rsidRDefault="001F4BCC" w:rsidP="00052250">
                  <w:pPr>
                    <w:pStyle w:val="BodyText"/>
                    <w:numPr>
                      <w:ilvl w:val="0"/>
                      <w:numId w:val="20"/>
                    </w:numPr>
                  </w:pPr>
                  <w:r>
                    <w:t>On the 19</w:t>
                  </w:r>
                  <w:r w:rsidRPr="00052250">
                    <w:rPr>
                      <w:vertAlign w:val="superscript"/>
                    </w:rPr>
                    <w:t xml:space="preserve">th </w:t>
                  </w:r>
                  <w:r>
                    <w:t>of April, our tier 1 training will start. Th</w:t>
                  </w:r>
                  <w:r w:rsidR="00CD4365">
                    <w:t>ere</w:t>
                  </w:r>
                  <w:r>
                    <w:t xml:space="preserve"> will be an information film and webinar </w:t>
                  </w:r>
                  <w:r w:rsidR="00AD52B1">
                    <w:t>which</w:t>
                  </w:r>
                  <w:r>
                    <w:t xml:space="preserve"> will take two hours to complete. </w:t>
                  </w:r>
                </w:p>
                <w:p w14:paraId="7647589B" w14:textId="77777777" w:rsidR="00052250" w:rsidRPr="00052250" w:rsidRDefault="00052250" w:rsidP="00052250">
                  <w:pPr>
                    <w:pStyle w:val="BodyText"/>
                    <w:ind w:left="1080"/>
                    <w:rPr>
                      <w:sz w:val="2"/>
                      <w:szCs w:val="2"/>
                    </w:rPr>
                  </w:pPr>
                </w:p>
                <w:p w14:paraId="192E68AE" w14:textId="46C6B136" w:rsidR="00536AE9" w:rsidRDefault="00536AE9" w:rsidP="00536AE9">
                  <w:pPr>
                    <w:pStyle w:val="BodyText"/>
                    <w:numPr>
                      <w:ilvl w:val="0"/>
                      <w:numId w:val="20"/>
                    </w:numPr>
                  </w:pPr>
                  <w:r>
                    <w:t xml:space="preserve">We have scheduled a train the trainer day </w:t>
                  </w:r>
                  <w:r w:rsidR="001F4BCC">
                    <w:t xml:space="preserve">for all our facilitators </w:t>
                  </w:r>
                  <w:r>
                    <w:t xml:space="preserve">and </w:t>
                  </w:r>
                  <w:r w:rsidR="00052250">
                    <w:t xml:space="preserve">a </w:t>
                  </w:r>
                  <w:r>
                    <w:t>pilot of the training in May.</w:t>
                  </w:r>
                </w:p>
                <w:p w14:paraId="29CB6F46" w14:textId="77777777" w:rsidR="00F80AE6" w:rsidRPr="00045940" w:rsidRDefault="00F80AE6" w:rsidP="00F80AE6">
                  <w:pPr>
                    <w:pStyle w:val="BodyText"/>
                    <w:rPr>
                      <w:sz w:val="2"/>
                      <w:szCs w:val="2"/>
                    </w:rPr>
                  </w:pPr>
                </w:p>
                <w:p w14:paraId="4E7C464D" w14:textId="49991FFD" w:rsidR="00005BEC" w:rsidRDefault="00DD1441" w:rsidP="005456EC">
                  <w:pPr>
                    <w:pStyle w:val="BodyText"/>
                    <w:numPr>
                      <w:ilvl w:val="0"/>
                      <w:numId w:val="20"/>
                    </w:numPr>
                  </w:pPr>
                  <w:r>
                    <w:t xml:space="preserve">In </w:t>
                  </w:r>
                  <w:r w:rsidR="00363D1B">
                    <w:t>June,</w:t>
                  </w:r>
                  <w:r>
                    <w:t xml:space="preserve"> our tier 2 </w:t>
                  </w:r>
                  <w:r w:rsidR="00052250">
                    <w:t>full</w:t>
                  </w:r>
                  <w:r w:rsidR="00F23722">
                    <w:t>-</w:t>
                  </w:r>
                  <w:r>
                    <w:t xml:space="preserve">day training </w:t>
                  </w:r>
                  <w:r w:rsidR="006D6866">
                    <w:t xml:space="preserve">will </w:t>
                  </w:r>
                  <w:r w:rsidR="00126F3C">
                    <w:t xml:space="preserve">begin. We aim to deliver </w:t>
                  </w:r>
                  <w:r w:rsidR="00F80AE6">
                    <w:t>small sessions in June</w:t>
                  </w:r>
                  <w:r w:rsidR="00830F76">
                    <w:t xml:space="preserve"> and </w:t>
                  </w:r>
                  <w:r w:rsidR="00F80AE6">
                    <w:t xml:space="preserve">July and then larger events </w:t>
                  </w:r>
                  <w:r w:rsidR="00830F76">
                    <w:t xml:space="preserve">from August through to </w:t>
                  </w:r>
                  <w:r w:rsidR="00F80AE6">
                    <w:t>November.</w:t>
                  </w:r>
                  <w:r w:rsidR="002310E5">
                    <w:t xml:space="preserve"> </w:t>
                  </w:r>
                </w:p>
                <w:p w14:paraId="076683DF" w14:textId="61A33BBF" w:rsidR="002E3A5F" w:rsidRPr="002E3A5F" w:rsidRDefault="00FC1518" w:rsidP="00212C78">
                  <w:pPr>
                    <w:pStyle w:val="BodyText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E37F1BE" wp14:editId="066FC34D">
                        <wp:extent cx="4729535" cy="2351405"/>
                        <wp:effectExtent l="57150" t="57150" r="52070" b="4889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1">
                                          <a14:imgEffect>
                                            <a14:sharpenSoften amount="25000"/>
                                          </a14:imgEffect>
                                          <a14:imgEffect>
                                            <a14:colorTemperature colorTemp="11500"/>
                                          </a14:imgEffect>
                                          <a14:imgEffect>
                                            <a14:saturation sat="43000"/>
                                          </a14:imgEffect>
                                          <a14:imgEffect>
                                            <a14:brightnessContrast contrast="2000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19780" cy="2445990"/>
                                </a:xfrm>
                                <a:prstGeom prst="rect">
                                  <a:avLst/>
                                </a:prstGeom>
                                <a:effectLst>
                                  <a:glow rad="508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lo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708376F" w14:textId="77777777" w:rsidR="00D53751" w:rsidRDefault="00D53751" w:rsidP="004C68FF">
                  <w:pPr>
                    <w:rPr>
                      <w:rStyle w:val="IntenseEmphasis"/>
                      <w:rFonts w:ascii="Trebuchet MS" w:hAnsi="Trebuchet MS"/>
                      <w:i w:val="0"/>
                      <w:iCs w:val="0"/>
                      <w:color w:val="0070C0"/>
                    </w:rPr>
                  </w:pPr>
                </w:p>
                <w:p w14:paraId="47280430" w14:textId="247ACECB" w:rsidR="00F95048" w:rsidRPr="00F95048" w:rsidRDefault="00F95048" w:rsidP="004C68FF">
                  <w:pPr>
                    <w:rPr>
                      <w:rStyle w:val="IntenseEmphasis"/>
                      <w:rFonts w:ascii="Trebuchet MS" w:hAnsi="Trebuchet MS"/>
                      <w:i w:val="0"/>
                      <w:iCs w:val="0"/>
                      <w:color w:val="0070C0"/>
                    </w:rPr>
                  </w:pPr>
                  <w:r w:rsidRPr="00F95048">
                    <w:rPr>
                      <w:rStyle w:val="IntenseEmphasis"/>
                      <w:rFonts w:ascii="Trebuchet MS" w:hAnsi="Trebuchet MS"/>
                      <w:i w:val="0"/>
                      <w:iCs w:val="0"/>
                      <w:color w:val="0070C0"/>
                    </w:rPr>
                    <w:t xml:space="preserve">We are keen to hear from other people who </w:t>
                  </w:r>
                  <w:r w:rsidR="009669F5" w:rsidRPr="009669F5">
                    <w:rPr>
                      <w:rStyle w:val="IntenseEmphasis"/>
                      <w:rFonts w:ascii="Trebuchet MS" w:hAnsi="Trebuchet MS"/>
                      <w:i w:val="0"/>
                      <w:iCs w:val="0"/>
                      <w:color w:val="0070C0"/>
                    </w:rPr>
                    <w:t>w</w:t>
                  </w:r>
                  <w:r w:rsidR="009669F5" w:rsidRPr="009669F5">
                    <w:rPr>
                      <w:rStyle w:val="IntenseEmphasis"/>
                      <w:rFonts w:ascii="Trebuchet MS" w:hAnsi="Trebuchet MS"/>
                      <w:i w:val="0"/>
                      <w:color w:val="0070C0"/>
                    </w:rPr>
                    <w:t>ant</w:t>
                  </w:r>
                  <w:r w:rsidRPr="00F95048">
                    <w:rPr>
                      <w:rStyle w:val="IntenseEmphasis"/>
                      <w:rFonts w:ascii="Trebuchet MS" w:hAnsi="Trebuchet MS"/>
                      <w:i w:val="0"/>
                      <w:iCs w:val="0"/>
                      <w:color w:val="0070C0"/>
                    </w:rPr>
                    <w:t xml:space="preserve"> to be part of the project board, or who would like to be added to the stakeholder mailing</w:t>
                  </w:r>
                  <w:r w:rsidR="0073512F">
                    <w:rPr>
                      <w:rStyle w:val="IntenseEmphasis"/>
                      <w:rFonts w:ascii="Trebuchet MS" w:hAnsi="Trebuchet MS"/>
                      <w:i w:val="0"/>
                      <w:iCs w:val="0"/>
                      <w:color w:val="0070C0"/>
                    </w:rPr>
                    <w:t xml:space="preserve"> </w:t>
                  </w:r>
                  <w:r w:rsidR="0073512F" w:rsidRPr="0073512F">
                    <w:rPr>
                      <w:rStyle w:val="IntenseEmphasis"/>
                      <w:rFonts w:ascii="Trebuchet MS" w:hAnsi="Trebuchet MS"/>
                      <w:i w:val="0"/>
                      <w:color w:val="0070C0"/>
                    </w:rPr>
                    <w:t>or</w:t>
                  </w:r>
                  <w:r w:rsidR="0073512F">
                    <w:rPr>
                      <w:rStyle w:val="IntenseEmphasis"/>
                      <w:rFonts w:ascii="Trebuchet MS" w:hAnsi="Trebuchet MS"/>
                      <w:color w:val="0070C0"/>
                    </w:rPr>
                    <w:t xml:space="preserve"> </w:t>
                  </w:r>
                  <w:r w:rsidR="0073512F" w:rsidRPr="0073512F">
                    <w:rPr>
                      <w:rStyle w:val="IntenseEmphasis"/>
                      <w:rFonts w:ascii="Trebuchet MS" w:hAnsi="Trebuchet MS"/>
                      <w:i w:val="0"/>
                      <w:color w:val="0070C0"/>
                    </w:rPr>
                    <w:t>pilot sites</w:t>
                  </w:r>
                  <w:r w:rsidRPr="00F95048">
                    <w:rPr>
                      <w:rStyle w:val="IntenseEmphasis"/>
                      <w:rFonts w:ascii="Trebuchet MS" w:hAnsi="Trebuchet MS"/>
                      <w:i w:val="0"/>
                      <w:iCs w:val="0"/>
                      <w:color w:val="0070C0"/>
                    </w:rPr>
                    <w:t xml:space="preserve"> </w:t>
                  </w:r>
                  <w:r w:rsidRPr="0004684C">
                    <w:rPr>
                      <w:rStyle w:val="IntenseEmphasis"/>
                      <w:rFonts w:ascii="Trebuchet MS" w:hAnsi="Trebuchet MS"/>
                      <w:i w:val="0"/>
                      <w:iCs w:val="0"/>
                      <w:color w:val="0070C0"/>
                    </w:rPr>
                    <w:t>list</w:t>
                  </w:r>
                  <w:r w:rsidR="0073512F">
                    <w:rPr>
                      <w:rStyle w:val="IntenseEmphasis"/>
                      <w:rFonts w:ascii="Trebuchet MS" w:hAnsi="Trebuchet MS"/>
                      <w:i w:val="0"/>
                      <w:iCs w:val="0"/>
                      <w:color w:val="0070C0"/>
                    </w:rPr>
                    <w:t>.</w:t>
                  </w:r>
                </w:p>
              </w:tc>
            </w:tr>
            <w:tr w:rsidR="00CB36F6" w14:paraId="32428CB4" w14:textId="77777777" w:rsidTr="004274A7">
              <w:trPr>
                <w:trHeight w:val="99"/>
              </w:trPr>
              <w:tc>
                <w:tcPr>
                  <w:tcW w:w="240" w:type="dxa"/>
                  <w:vAlign w:val="center"/>
                </w:tcPr>
                <w:p w14:paraId="0F24D5EF" w14:textId="77777777" w:rsidR="00CB36F6" w:rsidRDefault="00CB36F6" w:rsidP="00D44BD9">
                  <w:pPr>
                    <w:pStyle w:val="BodyText"/>
                    <w:spacing w:before="60"/>
                  </w:pPr>
                </w:p>
              </w:tc>
              <w:tc>
                <w:tcPr>
                  <w:tcW w:w="7968" w:type="dxa"/>
                </w:tcPr>
                <w:p w14:paraId="132FF7CF" w14:textId="77777777" w:rsidR="00CB36F6" w:rsidRDefault="00CB36F6" w:rsidP="00F62314">
                  <w:pPr>
                    <w:pStyle w:val="BodyText"/>
                  </w:pPr>
                </w:p>
              </w:tc>
            </w:tr>
          </w:tbl>
          <w:p w14:paraId="46DAD7A3" w14:textId="4C96FCE4" w:rsidR="008E395A" w:rsidRDefault="008E395A" w:rsidP="00D44BD9">
            <w:pPr>
              <w:pStyle w:val="BodyText"/>
            </w:pPr>
          </w:p>
        </w:tc>
      </w:tr>
    </w:tbl>
    <w:p w14:paraId="2F43B506" w14:textId="77777777" w:rsidR="00F95048" w:rsidRPr="0058385A" w:rsidRDefault="00F95048" w:rsidP="00212C78">
      <w:pPr>
        <w:rPr>
          <w:rStyle w:val="Emphasis"/>
          <w:i w:val="0"/>
          <w:iCs w:val="0"/>
        </w:rPr>
      </w:pPr>
    </w:p>
    <w:sectPr w:rsidR="00F95048" w:rsidRPr="0058385A" w:rsidSect="00CB547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5494D" w14:textId="77777777" w:rsidR="005F50C9" w:rsidRDefault="005F50C9">
      <w:r>
        <w:separator/>
      </w:r>
    </w:p>
  </w:endnote>
  <w:endnote w:type="continuationSeparator" w:id="0">
    <w:p w14:paraId="5D4CBA6D" w14:textId="77777777" w:rsidR="005F50C9" w:rsidRDefault="005F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4185D" w14:textId="77777777" w:rsidR="005F50C9" w:rsidRDefault="005F50C9">
      <w:r>
        <w:separator/>
      </w:r>
    </w:p>
  </w:footnote>
  <w:footnote w:type="continuationSeparator" w:id="0">
    <w:p w14:paraId="569E19FB" w14:textId="77777777" w:rsidR="005F50C9" w:rsidRDefault="005F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254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580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D883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42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52A2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66F4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01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54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B6A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968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22D72"/>
    <w:multiLevelType w:val="hybridMultilevel"/>
    <w:tmpl w:val="623641FC"/>
    <w:lvl w:ilvl="0" w:tplc="7FEA90DA">
      <w:start w:val="1"/>
      <w:numFmt w:val="bullet"/>
      <w:pStyle w:val="TableofContentsEntry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13740"/>
    <w:multiLevelType w:val="multilevel"/>
    <w:tmpl w:val="344822C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30DEB"/>
    <w:multiLevelType w:val="hybridMultilevel"/>
    <w:tmpl w:val="172EABD4"/>
    <w:lvl w:ilvl="0" w:tplc="0FA2308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F8FEA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268A5"/>
    <w:multiLevelType w:val="hybridMultilevel"/>
    <w:tmpl w:val="5E58A942"/>
    <w:lvl w:ilvl="0" w:tplc="2F1E02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45540"/>
    <w:multiLevelType w:val="hybridMultilevel"/>
    <w:tmpl w:val="684E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E26AE"/>
    <w:multiLevelType w:val="hybridMultilevel"/>
    <w:tmpl w:val="3C4CB662"/>
    <w:lvl w:ilvl="0" w:tplc="0FA2308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F8FEA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A6A78"/>
    <w:multiLevelType w:val="hybridMultilevel"/>
    <w:tmpl w:val="6ACEC20C"/>
    <w:lvl w:ilvl="0" w:tplc="0FA2308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F8FEA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776B9C"/>
    <w:multiLevelType w:val="hybridMultilevel"/>
    <w:tmpl w:val="05B8C5BA"/>
    <w:lvl w:ilvl="0" w:tplc="0FA2308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F8FEA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2E38BA"/>
    <w:multiLevelType w:val="hybridMultilevel"/>
    <w:tmpl w:val="CA6E6C5A"/>
    <w:lvl w:ilvl="0" w:tplc="0FA2308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F8FEA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23282D"/>
    <w:multiLevelType w:val="hybridMultilevel"/>
    <w:tmpl w:val="FFD2E196"/>
    <w:lvl w:ilvl="0" w:tplc="2F1E02AA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color w:val="2E74B5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6"/>
  </w:num>
  <w:num w:numId="16">
    <w:abstractNumId w:val="14"/>
  </w:num>
  <w:num w:numId="17">
    <w:abstractNumId w:val="12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08"/>
    <w:rsid w:val="00001F43"/>
    <w:rsid w:val="000034C8"/>
    <w:rsid w:val="00005BEC"/>
    <w:rsid w:val="00005C87"/>
    <w:rsid w:val="000120E3"/>
    <w:rsid w:val="00032125"/>
    <w:rsid w:val="00036B12"/>
    <w:rsid w:val="00037900"/>
    <w:rsid w:val="00045940"/>
    <w:rsid w:val="0004684C"/>
    <w:rsid w:val="00052250"/>
    <w:rsid w:val="00053F1F"/>
    <w:rsid w:val="00054BBB"/>
    <w:rsid w:val="00054D9C"/>
    <w:rsid w:val="0006273F"/>
    <w:rsid w:val="00064ABB"/>
    <w:rsid w:val="00066ECC"/>
    <w:rsid w:val="00072845"/>
    <w:rsid w:val="000748A7"/>
    <w:rsid w:val="00080CD4"/>
    <w:rsid w:val="0008500C"/>
    <w:rsid w:val="000926E0"/>
    <w:rsid w:val="00094C22"/>
    <w:rsid w:val="000A0174"/>
    <w:rsid w:val="000A615C"/>
    <w:rsid w:val="000C24FD"/>
    <w:rsid w:val="000C7DEB"/>
    <w:rsid w:val="000D333F"/>
    <w:rsid w:val="000D74C5"/>
    <w:rsid w:val="000F759E"/>
    <w:rsid w:val="001104F6"/>
    <w:rsid w:val="0011433B"/>
    <w:rsid w:val="00126F3C"/>
    <w:rsid w:val="00152026"/>
    <w:rsid w:val="0015445B"/>
    <w:rsid w:val="0015454C"/>
    <w:rsid w:val="00166952"/>
    <w:rsid w:val="00172668"/>
    <w:rsid w:val="001777F9"/>
    <w:rsid w:val="0018091B"/>
    <w:rsid w:val="00184393"/>
    <w:rsid w:val="00185854"/>
    <w:rsid w:val="00187CEE"/>
    <w:rsid w:val="001A0764"/>
    <w:rsid w:val="001A73A5"/>
    <w:rsid w:val="001B21A0"/>
    <w:rsid w:val="001C513D"/>
    <w:rsid w:val="001E3F93"/>
    <w:rsid w:val="001F3DA2"/>
    <w:rsid w:val="001F4BCC"/>
    <w:rsid w:val="00204391"/>
    <w:rsid w:val="00205897"/>
    <w:rsid w:val="00207A3F"/>
    <w:rsid w:val="00212C78"/>
    <w:rsid w:val="002130C7"/>
    <w:rsid w:val="002261A3"/>
    <w:rsid w:val="002310E5"/>
    <w:rsid w:val="0023522D"/>
    <w:rsid w:val="00252B95"/>
    <w:rsid w:val="00256107"/>
    <w:rsid w:val="00257B13"/>
    <w:rsid w:val="0029076D"/>
    <w:rsid w:val="002913A0"/>
    <w:rsid w:val="002A1EC9"/>
    <w:rsid w:val="002B1EFE"/>
    <w:rsid w:val="002D08DA"/>
    <w:rsid w:val="002D2EC4"/>
    <w:rsid w:val="002D3FE2"/>
    <w:rsid w:val="002D6A01"/>
    <w:rsid w:val="002D6B8D"/>
    <w:rsid w:val="002E2F4C"/>
    <w:rsid w:val="002E3A5F"/>
    <w:rsid w:val="002E724C"/>
    <w:rsid w:val="002F689C"/>
    <w:rsid w:val="00311C43"/>
    <w:rsid w:val="00323944"/>
    <w:rsid w:val="0033010D"/>
    <w:rsid w:val="00335F10"/>
    <w:rsid w:val="0034195A"/>
    <w:rsid w:val="00343E67"/>
    <w:rsid w:val="00345B00"/>
    <w:rsid w:val="00351135"/>
    <w:rsid w:val="00355832"/>
    <w:rsid w:val="00363D1B"/>
    <w:rsid w:val="00386CE6"/>
    <w:rsid w:val="00395420"/>
    <w:rsid w:val="003C11C0"/>
    <w:rsid w:val="003C22EC"/>
    <w:rsid w:val="003C2D2C"/>
    <w:rsid w:val="003C3EC7"/>
    <w:rsid w:val="003C6FD8"/>
    <w:rsid w:val="003D26EA"/>
    <w:rsid w:val="003D3E54"/>
    <w:rsid w:val="003D6F2E"/>
    <w:rsid w:val="003E4ACF"/>
    <w:rsid w:val="004058E6"/>
    <w:rsid w:val="00407EBD"/>
    <w:rsid w:val="004274A7"/>
    <w:rsid w:val="00435C8C"/>
    <w:rsid w:val="00445DFF"/>
    <w:rsid w:val="00461DD5"/>
    <w:rsid w:val="00467528"/>
    <w:rsid w:val="00467D0D"/>
    <w:rsid w:val="00475CF7"/>
    <w:rsid w:val="00476A3C"/>
    <w:rsid w:val="00482E3A"/>
    <w:rsid w:val="00487680"/>
    <w:rsid w:val="00495EAB"/>
    <w:rsid w:val="0049671C"/>
    <w:rsid w:val="004A24B3"/>
    <w:rsid w:val="004A364D"/>
    <w:rsid w:val="004B0FFC"/>
    <w:rsid w:val="004B14AE"/>
    <w:rsid w:val="004B2A73"/>
    <w:rsid w:val="004C0ACD"/>
    <w:rsid w:val="004C68FF"/>
    <w:rsid w:val="004D1C31"/>
    <w:rsid w:val="004D2B97"/>
    <w:rsid w:val="004D7C3B"/>
    <w:rsid w:val="004E316B"/>
    <w:rsid w:val="004F4310"/>
    <w:rsid w:val="004F543A"/>
    <w:rsid w:val="0050638D"/>
    <w:rsid w:val="00506643"/>
    <w:rsid w:val="0050696A"/>
    <w:rsid w:val="005148A1"/>
    <w:rsid w:val="0053525C"/>
    <w:rsid w:val="005358D0"/>
    <w:rsid w:val="0053608B"/>
    <w:rsid w:val="00536AE9"/>
    <w:rsid w:val="005429C6"/>
    <w:rsid w:val="0054352E"/>
    <w:rsid w:val="005456EC"/>
    <w:rsid w:val="00545E68"/>
    <w:rsid w:val="00547C2C"/>
    <w:rsid w:val="005502E3"/>
    <w:rsid w:val="00550D1C"/>
    <w:rsid w:val="00553550"/>
    <w:rsid w:val="00555FAA"/>
    <w:rsid w:val="005563B8"/>
    <w:rsid w:val="00557DF7"/>
    <w:rsid w:val="0056543C"/>
    <w:rsid w:val="0058385A"/>
    <w:rsid w:val="00583F92"/>
    <w:rsid w:val="0058587D"/>
    <w:rsid w:val="005950C0"/>
    <w:rsid w:val="005963FF"/>
    <w:rsid w:val="005B07C4"/>
    <w:rsid w:val="005B0D11"/>
    <w:rsid w:val="005B7D74"/>
    <w:rsid w:val="005C38C4"/>
    <w:rsid w:val="005C4026"/>
    <w:rsid w:val="005C516B"/>
    <w:rsid w:val="005C52B4"/>
    <w:rsid w:val="005D6CA3"/>
    <w:rsid w:val="005E4A04"/>
    <w:rsid w:val="005F19A9"/>
    <w:rsid w:val="005F50C9"/>
    <w:rsid w:val="00600657"/>
    <w:rsid w:val="0060468F"/>
    <w:rsid w:val="006066E6"/>
    <w:rsid w:val="00607AB7"/>
    <w:rsid w:val="006121CA"/>
    <w:rsid w:val="0062037E"/>
    <w:rsid w:val="0062556B"/>
    <w:rsid w:val="006301A9"/>
    <w:rsid w:val="006308AA"/>
    <w:rsid w:val="00635A76"/>
    <w:rsid w:val="0064145F"/>
    <w:rsid w:val="00641B4A"/>
    <w:rsid w:val="0065629C"/>
    <w:rsid w:val="006565CC"/>
    <w:rsid w:val="00667A34"/>
    <w:rsid w:val="006740B0"/>
    <w:rsid w:val="006748DD"/>
    <w:rsid w:val="00675BC5"/>
    <w:rsid w:val="006764F4"/>
    <w:rsid w:val="00682A2A"/>
    <w:rsid w:val="00686345"/>
    <w:rsid w:val="00697A63"/>
    <w:rsid w:val="006A137B"/>
    <w:rsid w:val="006A29CE"/>
    <w:rsid w:val="006B2964"/>
    <w:rsid w:val="006B5CAB"/>
    <w:rsid w:val="006D4C01"/>
    <w:rsid w:val="006D6866"/>
    <w:rsid w:val="006E2B39"/>
    <w:rsid w:val="006F150A"/>
    <w:rsid w:val="006F3974"/>
    <w:rsid w:val="006F3E2C"/>
    <w:rsid w:val="00702738"/>
    <w:rsid w:val="00706858"/>
    <w:rsid w:val="00707356"/>
    <w:rsid w:val="00713133"/>
    <w:rsid w:val="0073512F"/>
    <w:rsid w:val="007526F6"/>
    <w:rsid w:val="00763ABB"/>
    <w:rsid w:val="00767140"/>
    <w:rsid w:val="007674AE"/>
    <w:rsid w:val="00774B2A"/>
    <w:rsid w:val="00776519"/>
    <w:rsid w:val="00776F58"/>
    <w:rsid w:val="00777C7F"/>
    <w:rsid w:val="00785129"/>
    <w:rsid w:val="007854B9"/>
    <w:rsid w:val="007A2F32"/>
    <w:rsid w:val="007B2B06"/>
    <w:rsid w:val="007B77C1"/>
    <w:rsid w:val="007C6452"/>
    <w:rsid w:val="007C6CE9"/>
    <w:rsid w:val="007D0A4D"/>
    <w:rsid w:val="007D76A0"/>
    <w:rsid w:val="007E0AA4"/>
    <w:rsid w:val="007F46AE"/>
    <w:rsid w:val="007F5FC4"/>
    <w:rsid w:val="007F6DD0"/>
    <w:rsid w:val="00802DB4"/>
    <w:rsid w:val="00803EA2"/>
    <w:rsid w:val="00812FC3"/>
    <w:rsid w:val="00813D0D"/>
    <w:rsid w:val="00820316"/>
    <w:rsid w:val="0082104C"/>
    <w:rsid w:val="00826DA4"/>
    <w:rsid w:val="00830F76"/>
    <w:rsid w:val="00833E3B"/>
    <w:rsid w:val="00850404"/>
    <w:rsid w:val="00855026"/>
    <w:rsid w:val="0086148A"/>
    <w:rsid w:val="00861833"/>
    <w:rsid w:val="00877B7B"/>
    <w:rsid w:val="00882EFF"/>
    <w:rsid w:val="00884678"/>
    <w:rsid w:val="008861E6"/>
    <w:rsid w:val="0089218E"/>
    <w:rsid w:val="008966A3"/>
    <w:rsid w:val="008B1566"/>
    <w:rsid w:val="008B24F6"/>
    <w:rsid w:val="008B5090"/>
    <w:rsid w:val="008B5AC5"/>
    <w:rsid w:val="008B7418"/>
    <w:rsid w:val="008C02E2"/>
    <w:rsid w:val="008C5CFF"/>
    <w:rsid w:val="008D2272"/>
    <w:rsid w:val="008D762F"/>
    <w:rsid w:val="008E10E0"/>
    <w:rsid w:val="008E3623"/>
    <w:rsid w:val="008E395A"/>
    <w:rsid w:val="008E53F9"/>
    <w:rsid w:val="008E7988"/>
    <w:rsid w:val="008F5DA6"/>
    <w:rsid w:val="00902ABA"/>
    <w:rsid w:val="0093052A"/>
    <w:rsid w:val="00937B06"/>
    <w:rsid w:val="00942902"/>
    <w:rsid w:val="0094701A"/>
    <w:rsid w:val="009669F5"/>
    <w:rsid w:val="00973C81"/>
    <w:rsid w:val="00974264"/>
    <w:rsid w:val="00977E9B"/>
    <w:rsid w:val="009A1C2A"/>
    <w:rsid w:val="009B2ECC"/>
    <w:rsid w:val="009C324A"/>
    <w:rsid w:val="009C734C"/>
    <w:rsid w:val="009D35FD"/>
    <w:rsid w:val="00A01022"/>
    <w:rsid w:val="00A0659B"/>
    <w:rsid w:val="00A0718C"/>
    <w:rsid w:val="00A13E5F"/>
    <w:rsid w:val="00A25510"/>
    <w:rsid w:val="00A30AD6"/>
    <w:rsid w:val="00A31337"/>
    <w:rsid w:val="00A316C1"/>
    <w:rsid w:val="00A34DF4"/>
    <w:rsid w:val="00A5317E"/>
    <w:rsid w:val="00A545DB"/>
    <w:rsid w:val="00A55198"/>
    <w:rsid w:val="00A60BF0"/>
    <w:rsid w:val="00A7178F"/>
    <w:rsid w:val="00A758A3"/>
    <w:rsid w:val="00A92AF8"/>
    <w:rsid w:val="00AA4E4A"/>
    <w:rsid w:val="00AB14FD"/>
    <w:rsid w:val="00AC523A"/>
    <w:rsid w:val="00AD52B1"/>
    <w:rsid w:val="00AE2F07"/>
    <w:rsid w:val="00AF03CB"/>
    <w:rsid w:val="00B21077"/>
    <w:rsid w:val="00B251F8"/>
    <w:rsid w:val="00B2654C"/>
    <w:rsid w:val="00B3116E"/>
    <w:rsid w:val="00B33E93"/>
    <w:rsid w:val="00B3583B"/>
    <w:rsid w:val="00B366C6"/>
    <w:rsid w:val="00B45D21"/>
    <w:rsid w:val="00B477C9"/>
    <w:rsid w:val="00B47A5B"/>
    <w:rsid w:val="00B504D3"/>
    <w:rsid w:val="00B51A63"/>
    <w:rsid w:val="00B63B6C"/>
    <w:rsid w:val="00B77EE4"/>
    <w:rsid w:val="00B8102C"/>
    <w:rsid w:val="00B91AF5"/>
    <w:rsid w:val="00BB0A32"/>
    <w:rsid w:val="00BB494C"/>
    <w:rsid w:val="00BD0366"/>
    <w:rsid w:val="00BD6D7E"/>
    <w:rsid w:val="00BE227B"/>
    <w:rsid w:val="00BF262D"/>
    <w:rsid w:val="00BF40C4"/>
    <w:rsid w:val="00BF5BCD"/>
    <w:rsid w:val="00C03F2C"/>
    <w:rsid w:val="00C05296"/>
    <w:rsid w:val="00C070B3"/>
    <w:rsid w:val="00C216F0"/>
    <w:rsid w:val="00C340F5"/>
    <w:rsid w:val="00C42970"/>
    <w:rsid w:val="00C43D00"/>
    <w:rsid w:val="00C56034"/>
    <w:rsid w:val="00C62A76"/>
    <w:rsid w:val="00C64A74"/>
    <w:rsid w:val="00C65005"/>
    <w:rsid w:val="00C9156F"/>
    <w:rsid w:val="00CB1BBC"/>
    <w:rsid w:val="00CB36F6"/>
    <w:rsid w:val="00CB547E"/>
    <w:rsid w:val="00CB71C9"/>
    <w:rsid w:val="00CC35E1"/>
    <w:rsid w:val="00CC52D6"/>
    <w:rsid w:val="00CD0123"/>
    <w:rsid w:val="00CD4365"/>
    <w:rsid w:val="00CE0C4C"/>
    <w:rsid w:val="00CE613B"/>
    <w:rsid w:val="00CE6266"/>
    <w:rsid w:val="00CF0F22"/>
    <w:rsid w:val="00CF2D48"/>
    <w:rsid w:val="00CF487C"/>
    <w:rsid w:val="00CF4D4B"/>
    <w:rsid w:val="00CF5910"/>
    <w:rsid w:val="00CF715A"/>
    <w:rsid w:val="00D02F61"/>
    <w:rsid w:val="00D03826"/>
    <w:rsid w:val="00D15786"/>
    <w:rsid w:val="00D26738"/>
    <w:rsid w:val="00D30ADF"/>
    <w:rsid w:val="00D44BD9"/>
    <w:rsid w:val="00D466B6"/>
    <w:rsid w:val="00D50C88"/>
    <w:rsid w:val="00D53751"/>
    <w:rsid w:val="00D608D8"/>
    <w:rsid w:val="00D626A7"/>
    <w:rsid w:val="00D64D02"/>
    <w:rsid w:val="00D653B1"/>
    <w:rsid w:val="00D66B16"/>
    <w:rsid w:val="00D7361C"/>
    <w:rsid w:val="00D75AF0"/>
    <w:rsid w:val="00D80B16"/>
    <w:rsid w:val="00D9040A"/>
    <w:rsid w:val="00D93CE3"/>
    <w:rsid w:val="00D952AE"/>
    <w:rsid w:val="00D96F30"/>
    <w:rsid w:val="00DA0FDC"/>
    <w:rsid w:val="00DA3D17"/>
    <w:rsid w:val="00DA3DAB"/>
    <w:rsid w:val="00DA632B"/>
    <w:rsid w:val="00DB611E"/>
    <w:rsid w:val="00DD0E53"/>
    <w:rsid w:val="00DD1441"/>
    <w:rsid w:val="00E10A9A"/>
    <w:rsid w:val="00E11052"/>
    <w:rsid w:val="00E128EF"/>
    <w:rsid w:val="00E2490D"/>
    <w:rsid w:val="00E27281"/>
    <w:rsid w:val="00E420E2"/>
    <w:rsid w:val="00E63888"/>
    <w:rsid w:val="00E647C2"/>
    <w:rsid w:val="00E67038"/>
    <w:rsid w:val="00E6722D"/>
    <w:rsid w:val="00E7703B"/>
    <w:rsid w:val="00E8006C"/>
    <w:rsid w:val="00E808DB"/>
    <w:rsid w:val="00E849EC"/>
    <w:rsid w:val="00E852B6"/>
    <w:rsid w:val="00E8787F"/>
    <w:rsid w:val="00E9018D"/>
    <w:rsid w:val="00EA5F55"/>
    <w:rsid w:val="00EA722F"/>
    <w:rsid w:val="00EB545C"/>
    <w:rsid w:val="00EB76B8"/>
    <w:rsid w:val="00EC2AEF"/>
    <w:rsid w:val="00ED25E6"/>
    <w:rsid w:val="00ED33BD"/>
    <w:rsid w:val="00ED3723"/>
    <w:rsid w:val="00ED51DB"/>
    <w:rsid w:val="00EE28AF"/>
    <w:rsid w:val="00EF4BAE"/>
    <w:rsid w:val="00EF636E"/>
    <w:rsid w:val="00EF7A98"/>
    <w:rsid w:val="00EF7AB2"/>
    <w:rsid w:val="00EF7E3D"/>
    <w:rsid w:val="00F04FE8"/>
    <w:rsid w:val="00F05AE8"/>
    <w:rsid w:val="00F11F1B"/>
    <w:rsid w:val="00F23722"/>
    <w:rsid w:val="00F23D9E"/>
    <w:rsid w:val="00F32C41"/>
    <w:rsid w:val="00F350E9"/>
    <w:rsid w:val="00F4396F"/>
    <w:rsid w:val="00F43D4E"/>
    <w:rsid w:val="00F51008"/>
    <w:rsid w:val="00F54792"/>
    <w:rsid w:val="00F62314"/>
    <w:rsid w:val="00F71A42"/>
    <w:rsid w:val="00F80AE6"/>
    <w:rsid w:val="00F81DFE"/>
    <w:rsid w:val="00F95048"/>
    <w:rsid w:val="00FA0B8A"/>
    <w:rsid w:val="00FA47F3"/>
    <w:rsid w:val="00FA6B84"/>
    <w:rsid w:val="00FB27D1"/>
    <w:rsid w:val="00FC00D9"/>
    <w:rsid w:val="00FC1518"/>
    <w:rsid w:val="00FC2727"/>
    <w:rsid w:val="00FC2FAA"/>
    <w:rsid w:val="00FC550B"/>
    <w:rsid w:val="00FD2487"/>
    <w:rsid w:val="00FD34C2"/>
    <w:rsid w:val="00FD3864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BE2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50C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D26EA"/>
    <w:pPr>
      <w:keepNext/>
      <w:spacing w:before="120"/>
      <w:outlineLvl w:val="0"/>
    </w:pPr>
    <w:rPr>
      <w:rFonts w:ascii="Trebuchet MS" w:hAnsi="Trebuchet MS" w:cs="Arial"/>
      <w:color w:val="0066CC"/>
      <w:kern w:val="32"/>
      <w:sz w:val="36"/>
      <w:szCs w:val="38"/>
    </w:rPr>
  </w:style>
  <w:style w:type="paragraph" w:styleId="Heading2">
    <w:name w:val="heading 2"/>
    <w:basedOn w:val="Heading1"/>
    <w:next w:val="Normal"/>
    <w:link w:val="Heading2Char"/>
    <w:qFormat/>
    <w:rsid w:val="007B77C1"/>
    <w:pPr>
      <w:pBdr>
        <w:top w:val="single" w:sz="18" w:space="6" w:color="003399"/>
      </w:pBdr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3116E"/>
    <w:pPr>
      <w:spacing w:after="120"/>
    </w:pPr>
    <w:rPr>
      <w:rFonts w:ascii="Verdana" w:hAnsi="Verdana"/>
      <w:sz w:val="20"/>
      <w:szCs w:val="20"/>
    </w:rPr>
  </w:style>
  <w:style w:type="paragraph" w:customStyle="1" w:styleId="NewsletterTitle">
    <w:name w:val="Newsletter Title"/>
    <w:basedOn w:val="Normal"/>
    <w:rsid w:val="006764F4"/>
    <w:pPr>
      <w:jc w:val="center"/>
    </w:pPr>
    <w:rPr>
      <w:rFonts w:ascii="Trebuchet MS" w:hAnsi="Trebuchet MS"/>
      <w:color w:val="0066CC"/>
      <w:sz w:val="60"/>
    </w:rPr>
  </w:style>
  <w:style w:type="paragraph" w:customStyle="1" w:styleId="NewsletterDate">
    <w:name w:val="Newsletter Date"/>
    <w:basedOn w:val="Normal"/>
    <w:rsid w:val="00467D0D"/>
    <w:pPr>
      <w:tabs>
        <w:tab w:val="right" w:pos="10210"/>
      </w:tabs>
      <w:spacing w:before="120" w:after="120"/>
    </w:pPr>
    <w:rPr>
      <w:rFonts w:ascii="Trebuchet MS" w:hAnsi="Trebuchet MS"/>
      <w:b/>
      <w:bCs/>
      <w:color w:val="FFFFFF"/>
      <w:sz w:val="20"/>
      <w:szCs w:val="20"/>
    </w:rPr>
  </w:style>
  <w:style w:type="paragraph" w:customStyle="1" w:styleId="TableofContentsHeading">
    <w:name w:val="Table of Contents Heading"/>
    <w:basedOn w:val="Normal"/>
    <w:rsid w:val="00ED33BD"/>
    <w:pPr>
      <w:spacing w:before="240"/>
    </w:pPr>
    <w:rPr>
      <w:rFonts w:ascii="Trebuchet MS" w:hAnsi="Trebuchet MS"/>
      <w:color w:val="FFFF99"/>
      <w:sz w:val="32"/>
      <w:szCs w:val="32"/>
    </w:rPr>
  </w:style>
  <w:style w:type="paragraph" w:customStyle="1" w:styleId="TableofContentsEntry">
    <w:name w:val="Table of Contents Entry"/>
    <w:basedOn w:val="Normal"/>
    <w:rsid w:val="00F71A42"/>
    <w:pPr>
      <w:numPr>
        <w:numId w:val="1"/>
      </w:numPr>
      <w:spacing w:after="120"/>
    </w:pPr>
    <w:rPr>
      <w:rFonts w:ascii="Verdana" w:hAnsi="Verdana"/>
      <w:color w:val="FFFFFF"/>
      <w:sz w:val="20"/>
      <w:szCs w:val="20"/>
    </w:rPr>
  </w:style>
  <w:style w:type="paragraph" w:customStyle="1" w:styleId="SideBarHeading">
    <w:name w:val="Side Bar Heading"/>
    <w:basedOn w:val="Normal"/>
    <w:rsid w:val="00CE0C4C"/>
    <w:pPr>
      <w:keepNext/>
      <w:spacing w:before="480"/>
    </w:pPr>
    <w:rPr>
      <w:rFonts w:ascii="Trebuchet MS" w:hAnsi="Trebuchet MS"/>
      <w:b/>
      <w:bCs/>
      <w:color w:val="FFFF99"/>
      <w:sz w:val="22"/>
    </w:rPr>
  </w:style>
  <w:style w:type="paragraph" w:customStyle="1" w:styleId="Links">
    <w:name w:val="Links"/>
    <w:basedOn w:val="Normal"/>
    <w:rsid w:val="00902ABA"/>
    <w:pPr>
      <w:spacing w:before="120"/>
    </w:pPr>
    <w:rPr>
      <w:rFonts w:ascii="Verdana" w:hAnsi="Verdana"/>
      <w:color w:val="99CCFF"/>
      <w:sz w:val="20"/>
      <w:szCs w:val="20"/>
    </w:rPr>
  </w:style>
  <w:style w:type="paragraph" w:customStyle="1" w:styleId="LinksDescriptiveText">
    <w:name w:val="Links Descriptive Text"/>
    <w:basedOn w:val="Normal"/>
    <w:rsid w:val="00607AB7"/>
    <w:pPr>
      <w:keepLines/>
    </w:pPr>
    <w:rPr>
      <w:rFonts w:ascii="Verdana" w:hAnsi="Verdana"/>
      <w:b/>
      <w:i/>
      <w:iCs/>
      <w:color w:val="FFFFFF"/>
      <w:sz w:val="16"/>
      <w:szCs w:val="18"/>
    </w:rPr>
  </w:style>
  <w:style w:type="character" w:styleId="Hyperlink">
    <w:name w:val="Hyperlink"/>
    <w:rsid w:val="002D08DA"/>
    <w:rPr>
      <w:rFonts w:ascii="Verdana" w:hAnsi="Verdana" w:cs="Times New Roman"/>
      <w:color w:val="99CCFF"/>
      <w:sz w:val="20"/>
      <w:szCs w:val="20"/>
      <w:u w:val="none"/>
    </w:rPr>
  </w:style>
  <w:style w:type="paragraph" w:styleId="BalloonText">
    <w:name w:val="Balloon Text"/>
    <w:basedOn w:val="Normal"/>
    <w:semiHidden/>
    <w:rsid w:val="00E647C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849EC"/>
    <w:rPr>
      <w:sz w:val="16"/>
      <w:szCs w:val="16"/>
    </w:rPr>
  </w:style>
  <w:style w:type="paragraph" w:styleId="CommentText">
    <w:name w:val="annotation text"/>
    <w:basedOn w:val="Normal"/>
    <w:semiHidden/>
    <w:rsid w:val="00E849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49EC"/>
    <w:rPr>
      <w:b/>
      <w:bCs/>
    </w:rPr>
  </w:style>
  <w:style w:type="character" w:styleId="FollowedHyperlink">
    <w:name w:val="FollowedHyperlink"/>
    <w:rsid w:val="00467D0D"/>
    <w:rPr>
      <w:color w:val="800080"/>
      <w:u w:val="single"/>
    </w:rPr>
  </w:style>
  <w:style w:type="paragraph" w:customStyle="1" w:styleId="VolumeandIssue">
    <w:name w:val="Volume and Issue"/>
    <w:basedOn w:val="NewsletterDate"/>
    <w:rsid w:val="00467D0D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D66B16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58385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B2ECC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rsid w:val="005950C0"/>
    <w:rPr>
      <w:rFonts w:ascii="Trebuchet MS" w:hAnsi="Trebuchet MS" w:cs="Arial"/>
      <w:color w:val="0066CC"/>
      <w:kern w:val="32"/>
      <w:sz w:val="36"/>
      <w:szCs w:val="38"/>
      <w:lang w:val="en-US" w:eastAsia="en-US"/>
    </w:rPr>
  </w:style>
  <w:style w:type="paragraph" w:styleId="ListParagraph">
    <w:name w:val="List Paragraph"/>
    <w:basedOn w:val="Normal"/>
    <w:uiPriority w:val="34"/>
    <w:qFormat/>
    <w:rsid w:val="0006273F"/>
    <w:pPr>
      <w:ind w:left="720"/>
      <w:contextualSpacing/>
    </w:pPr>
  </w:style>
  <w:style w:type="paragraph" w:styleId="NormalWeb">
    <w:name w:val="Normal (Web)"/>
    <w:basedOn w:val="Normal"/>
    <w:rsid w:val="008B1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s://cdn.eventsforce.net/files/ef-kw2piha56sjy/website/1087/_4_-_pathways__stakeholder_presentation_feb2021__1__.pdf" TargetMode="External"/><Relationship Id="rId3" Type="http://schemas.openxmlformats.org/officeDocument/2006/relationships/settings" Target="settings.xml"/><Relationship Id="rId21" Type="http://schemas.microsoft.com/office/2007/relationships/hdphoto" Target="media/hdphoto1.wdp"/><Relationship Id="rId7" Type="http://schemas.openxmlformats.org/officeDocument/2006/relationships/image" Target="media/image1.png"/><Relationship Id="rId12" Type="http://schemas.openxmlformats.org/officeDocument/2006/relationships/hyperlink" Target="mailto:oliverMGMT@ghc.nhs.uk" TargetMode="External"/><Relationship Id="rId17" Type="http://schemas.openxmlformats.org/officeDocument/2006/relationships/hyperlink" Target="https://cdn.eventsforce.net/files/ef-kw2piha56sjy/website/1087/bid_harry_no_music.m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cdn.eventsforce.net/files/ef-kw2piha56sjy/website/1087/_3_-_mencap_amended_final_12th_feb_2021_stakeholder_meeting.pdf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e.nhs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dn.eventsforce.net/files/ef-kw2piha56sjy/website/1087/_2_-_gloucestershire_hee_stakeholder_event_12th_february_-_gloucestershire_draft_4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eur01.safelinks.protection.outlook.com/?url=https%3A%2F%2Fyoutu.be%2FfKcbT_mgN4U&amp;data=04%7C01%7CSarah.Price%40skillsforcare.org.uk%7Cb93b420cf46c4534a5f808d8cf521808%7C5c317017415d43e6ada17668f9ad3f9f%7C0%7C0%7C637487299228615615%7CUnknown%7CTWFpbGZsb3d8eyJWIjoiMC4wLjAwMDAiLCJQIjoiV2luMzIiLCJBTiI6Ik1haWwiLCJXVCI6Mn0%3D%7C0&amp;sdata=9wy1YVwfYAtNBPM%2BdUG4%2BYb1VjAuoFUY6ok14Tle7Ng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livermcgowan.org/" TargetMode="External"/><Relationship Id="rId14" Type="http://schemas.openxmlformats.org/officeDocument/2006/relationships/hyperlink" Target="https://cdn.eventsforce.net/files/ef-kw2piha56sjy/website/1087/_1_-_bild.pdf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cla\Downloads\tf01000113_win3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tf01000113_win32</Template>
  <TotalTime>0</TotalTime>
  <Pages>2</Pages>
  <Words>662</Words>
  <Characters>4948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2003-07-31T09:56:00Z</cp:lastPrinted>
  <dcterms:created xsi:type="dcterms:W3CDTF">2021-02-25T11:07:00Z</dcterms:created>
  <dcterms:modified xsi:type="dcterms:W3CDTF">2021-02-25T11:07:00Z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TC010001131033</vt:lpwstr>
  </property>
</Properties>
</file>