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2" w:type="dxa"/>
        <w:tblInd w:w="-426" w:type="dxa"/>
        <w:tblLook w:val="01E0" w:firstRow="1" w:lastRow="1" w:firstColumn="1" w:lastColumn="1" w:noHBand="0" w:noVBand="0"/>
      </w:tblPr>
      <w:tblGrid>
        <w:gridCol w:w="2899"/>
        <w:gridCol w:w="8583"/>
      </w:tblGrid>
      <w:tr w:rsidR="00467D0D" w14:paraId="101BB506" w14:textId="77777777" w:rsidTr="00765FDD">
        <w:tc>
          <w:tcPr>
            <w:tcW w:w="2899" w:type="dxa"/>
            <w:shd w:val="clear" w:color="auto" w:fill="003399"/>
          </w:tcPr>
          <w:p w14:paraId="029E8D13" w14:textId="7CAD78BC" w:rsidR="00467D0D" w:rsidRDefault="00765FDD" w:rsidP="00467D0D">
            <w:pPr>
              <w:pStyle w:val="BodyText"/>
            </w:pPr>
            <w:r>
              <w:t xml:space="preserve"> </w:t>
            </w:r>
          </w:p>
        </w:tc>
        <w:tc>
          <w:tcPr>
            <w:tcW w:w="8583" w:type="dxa"/>
            <w:shd w:val="clear" w:color="auto" w:fill="003399"/>
          </w:tcPr>
          <w:p w14:paraId="1796D2A5" w14:textId="09BF2182" w:rsidR="00467D0D" w:rsidRPr="008861E6" w:rsidRDefault="008861E6" w:rsidP="00DF3EEA">
            <w:pPr>
              <w:spacing w:after="160"/>
              <w:rPr>
                <w:rFonts w:ascii="Arial" w:eastAsia="Calibri" w:hAnsi="Arial" w:cs="Arial"/>
                <w:sz w:val="32"/>
                <w:szCs w:val="32"/>
                <w:lang w:val="en-GB"/>
              </w:rPr>
            </w:pPr>
            <w:r w:rsidRPr="00855026">
              <w:rPr>
                <w:rFonts w:ascii="Arial" w:eastAsia="Calibri" w:hAnsi="Arial" w:cs="Arial"/>
                <w:sz w:val="32"/>
                <w:szCs w:val="32"/>
                <w:lang w:val="en-GB"/>
              </w:rPr>
              <w:t>Gloucestershire Health and Care NHS Foundation Trust</w:t>
            </w:r>
          </w:p>
        </w:tc>
      </w:tr>
      <w:tr w:rsidR="00467D0D" w14:paraId="541B5EA2" w14:textId="77777777" w:rsidTr="00765FDD">
        <w:trPr>
          <w:trHeight w:val="1440"/>
        </w:trPr>
        <w:tc>
          <w:tcPr>
            <w:tcW w:w="2899" w:type="dxa"/>
            <w:vAlign w:val="center"/>
          </w:tcPr>
          <w:p w14:paraId="11FC70B0" w14:textId="6199588E" w:rsidR="00467D0D" w:rsidRDefault="0058385A" w:rsidP="00785129">
            <w:pPr>
              <w:pStyle w:val="NewsletterTitle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1BCB8DB1" wp14:editId="41DF97DF">
                  <wp:simplePos x="0" y="0"/>
                  <wp:positionH relativeFrom="column">
                    <wp:posOffset>-140970</wp:posOffset>
                  </wp:positionH>
                  <wp:positionV relativeFrom="paragraph">
                    <wp:posOffset>-48895</wp:posOffset>
                  </wp:positionV>
                  <wp:extent cx="1440815" cy="1411605"/>
                  <wp:effectExtent l="0" t="0" r="698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1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3" w:type="dxa"/>
            <w:vAlign w:val="center"/>
          </w:tcPr>
          <w:p w14:paraId="1C7BCAAF" w14:textId="7A56B4D0" w:rsidR="00467D0D" w:rsidRPr="00F51008" w:rsidRDefault="00F51008" w:rsidP="00785129">
            <w:pPr>
              <w:pStyle w:val="NewsletterTitle"/>
              <w:rPr>
                <w:sz w:val="56"/>
                <w:szCs w:val="56"/>
              </w:rPr>
            </w:pPr>
            <w:r w:rsidRPr="00F51008">
              <w:rPr>
                <w:sz w:val="56"/>
                <w:szCs w:val="56"/>
              </w:rPr>
              <w:t>Oliver McGowan Mandatory T</w:t>
            </w:r>
            <w:r w:rsidR="00323303">
              <w:rPr>
                <w:sz w:val="56"/>
                <w:szCs w:val="56"/>
              </w:rPr>
              <w:t>raining in Learning Disability</w:t>
            </w:r>
            <w:r w:rsidRPr="00F51008">
              <w:rPr>
                <w:sz w:val="56"/>
                <w:szCs w:val="56"/>
              </w:rPr>
              <w:t xml:space="preserve"> and Autism </w:t>
            </w:r>
            <w:r w:rsidR="000B12D7">
              <w:rPr>
                <w:sz w:val="56"/>
                <w:szCs w:val="56"/>
              </w:rPr>
              <w:t xml:space="preserve">Trial </w:t>
            </w:r>
            <w:r w:rsidRPr="00F51008">
              <w:rPr>
                <w:sz w:val="56"/>
                <w:szCs w:val="56"/>
              </w:rPr>
              <w:t xml:space="preserve">Newsletter                           </w:t>
            </w:r>
          </w:p>
        </w:tc>
        <w:bookmarkStart w:id="0" w:name="_GoBack"/>
        <w:bookmarkEnd w:id="0"/>
      </w:tr>
      <w:tr w:rsidR="00467D0D" w14:paraId="42301908" w14:textId="77777777" w:rsidTr="00765FDD">
        <w:tc>
          <w:tcPr>
            <w:tcW w:w="2899" w:type="dxa"/>
            <w:shd w:val="clear" w:color="auto" w:fill="003399"/>
          </w:tcPr>
          <w:p w14:paraId="300AD5D0" w14:textId="77777777" w:rsidR="0050696A" w:rsidRDefault="00467D0D" w:rsidP="00467D0D">
            <w:pPr>
              <w:pStyle w:val="NewsletterDate"/>
            </w:pPr>
            <w:r>
              <w:t>Newsletter Date</w:t>
            </w:r>
            <w:r w:rsidR="00F51008">
              <w:t xml:space="preserve">: </w:t>
            </w:r>
          </w:p>
          <w:p w14:paraId="390A5C7F" w14:textId="41743694" w:rsidR="00467D0D" w:rsidRPr="00467D0D" w:rsidRDefault="004137DC" w:rsidP="00467D0D">
            <w:pPr>
              <w:pStyle w:val="NewsletterDate"/>
            </w:pPr>
            <w:r>
              <w:t xml:space="preserve">October </w:t>
            </w:r>
            <w:r w:rsidR="00F51008">
              <w:t>202</w:t>
            </w:r>
            <w:r w:rsidR="0050696A">
              <w:t>1</w:t>
            </w:r>
          </w:p>
        </w:tc>
        <w:tc>
          <w:tcPr>
            <w:tcW w:w="8583" w:type="dxa"/>
            <w:shd w:val="clear" w:color="auto" w:fill="003399"/>
          </w:tcPr>
          <w:p w14:paraId="5D8B4056" w14:textId="7F219C2E" w:rsidR="00467D0D" w:rsidRDefault="00252A6F" w:rsidP="00252A6F">
            <w:pPr>
              <w:pStyle w:val="VolumeandIssue"/>
              <w:jc w:val="left"/>
            </w:pPr>
            <w:r>
              <w:t xml:space="preserve">                                                                                                                   </w:t>
            </w:r>
            <w:r w:rsidR="00467D0D">
              <w:t xml:space="preserve">Number </w:t>
            </w:r>
            <w:r w:rsidR="00510E1C">
              <w:t>7</w:t>
            </w:r>
          </w:p>
        </w:tc>
      </w:tr>
      <w:tr w:rsidR="008E395A" w14:paraId="548F5E4E" w14:textId="77777777" w:rsidTr="00C33E31">
        <w:trPr>
          <w:trHeight w:val="20"/>
        </w:trPr>
        <w:tc>
          <w:tcPr>
            <w:tcW w:w="2899" w:type="dxa"/>
            <w:shd w:val="clear" w:color="auto" w:fill="0066CC"/>
          </w:tcPr>
          <w:p w14:paraId="6DE033B6" w14:textId="77777777" w:rsidR="00D66B16" w:rsidRPr="0058385A" w:rsidRDefault="00D66B16" w:rsidP="00094C22">
            <w:pPr>
              <w:pStyle w:val="TableofContentsHeading"/>
              <w:spacing w:before="0"/>
              <w:rPr>
                <w:sz w:val="2"/>
                <w:szCs w:val="2"/>
              </w:rPr>
            </w:pPr>
          </w:p>
          <w:p w14:paraId="5D05B8A8" w14:textId="77777777" w:rsidR="002D6B8D" w:rsidRDefault="002D6B8D" w:rsidP="00094C22">
            <w:pPr>
              <w:pStyle w:val="SideBarHeading"/>
              <w:spacing w:before="0"/>
              <w:rPr>
                <w:b w:val="0"/>
                <w:bCs w:val="0"/>
                <w:sz w:val="28"/>
                <w:szCs w:val="28"/>
              </w:rPr>
            </w:pPr>
          </w:p>
          <w:p w14:paraId="116B0AEA" w14:textId="77777777" w:rsidR="00DF3F57" w:rsidRDefault="00DF3F57" w:rsidP="00094C22">
            <w:pPr>
              <w:pStyle w:val="SideBarHeading"/>
              <w:spacing w:before="0"/>
              <w:rPr>
                <w:b w:val="0"/>
                <w:bCs w:val="0"/>
                <w:sz w:val="28"/>
                <w:szCs w:val="28"/>
              </w:rPr>
            </w:pPr>
          </w:p>
          <w:p w14:paraId="3B8E59C3" w14:textId="77777777" w:rsidR="00DF3F57" w:rsidRDefault="00DF3F57" w:rsidP="00094C22">
            <w:pPr>
              <w:pStyle w:val="SideBarHeading"/>
              <w:spacing w:before="0"/>
              <w:rPr>
                <w:b w:val="0"/>
                <w:bCs w:val="0"/>
                <w:sz w:val="28"/>
                <w:szCs w:val="28"/>
              </w:rPr>
            </w:pPr>
          </w:p>
          <w:p w14:paraId="7A99E41C" w14:textId="77777777" w:rsidR="00DF3F57" w:rsidRDefault="00DF3F57" w:rsidP="00094C22">
            <w:pPr>
              <w:pStyle w:val="SideBarHeading"/>
              <w:spacing w:before="0"/>
              <w:rPr>
                <w:b w:val="0"/>
                <w:bCs w:val="0"/>
                <w:sz w:val="28"/>
                <w:szCs w:val="28"/>
              </w:rPr>
            </w:pPr>
          </w:p>
          <w:p w14:paraId="44C14E96" w14:textId="7CC8AFEC" w:rsidR="00D66B16" w:rsidRPr="004137DC" w:rsidRDefault="004137DC" w:rsidP="004137DC">
            <w:pPr>
              <w:pStyle w:val="SideBarHeading"/>
              <w:spacing w:before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Th</w:t>
            </w:r>
            <w:r w:rsidR="00005C87" w:rsidRPr="004137D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is is Oliver</w:t>
            </w:r>
            <w:r w:rsidR="00D66B16" w:rsidRPr="004137D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:</w:t>
            </w:r>
          </w:p>
          <w:p w14:paraId="1A10E907" w14:textId="77777777" w:rsidR="00D66B16" w:rsidRPr="00D66B16" w:rsidRDefault="00D66B16" w:rsidP="00094C22">
            <w:pPr>
              <w:pStyle w:val="SideBarHeading"/>
              <w:spacing w:before="0"/>
              <w:rPr>
                <w:b w:val="0"/>
                <w:bCs w:val="0"/>
                <w:sz w:val="2"/>
                <w:szCs w:val="2"/>
              </w:rPr>
            </w:pPr>
          </w:p>
          <w:p w14:paraId="0F79B480" w14:textId="77777777" w:rsidR="008D2272" w:rsidRDefault="00005C87" w:rsidP="008D2272">
            <w:pPr>
              <w:pStyle w:val="Links"/>
              <w:jc w:val="center"/>
              <w:rPr>
                <w:color w:val="FFFFFF"/>
                <w:sz w:val="28"/>
                <w:szCs w:val="32"/>
              </w:rPr>
            </w:pPr>
            <w:r>
              <w:rPr>
                <w:rStyle w:val="Hyperlink"/>
                <w:noProof/>
                <w:color w:val="FFFFFF" w:themeColor="background1"/>
                <w:sz w:val="36"/>
                <w:szCs w:val="36"/>
                <w:lang w:val="en-GB" w:eastAsia="en-GB"/>
              </w:rPr>
              <w:drawing>
                <wp:inline distT="0" distB="0" distL="0" distR="0" wp14:anchorId="5D5800BC" wp14:editId="192721D9">
                  <wp:extent cx="805428" cy="805428"/>
                  <wp:effectExtent l="133350" t="76200" r="71120" b="128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63" cy="8075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E545F79" w14:textId="6003DE72" w:rsidR="0060468F" w:rsidRPr="004137DC" w:rsidRDefault="00005C87" w:rsidP="008D2272">
            <w:pPr>
              <w:pStyle w:val="Links"/>
              <w:jc w:val="center"/>
              <w:rPr>
                <w:rFonts w:ascii="Arial" w:hAnsi="Arial" w:cs="Arial"/>
                <w:color w:val="FFFF99"/>
                <w:sz w:val="28"/>
                <w:szCs w:val="28"/>
              </w:rPr>
            </w:pPr>
            <w:r w:rsidRPr="004137DC">
              <w:rPr>
                <w:rFonts w:ascii="Arial" w:hAnsi="Arial" w:cs="Arial"/>
                <w:color w:val="FFFF99"/>
                <w:sz w:val="22"/>
                <w:szCs w:val="24"/>
              </w:rPr>
              <w:t xml:space="preserve">You can find out more </w:t>
            </w:r>
            <w:r w:rsidR="00667A34" w:rsidRPr="004137DC">
              <w:rPr>
                <w:rFonts w:ascii="Arial" w:hAnsi="Arial" w:cs="Arial"/>
                <w:color w:val="FFFF99"/>
                <w:sz w:val="22"/>
                <w:szCs w:val="24"/>
              </w:rPr>
              <w:t>about Oliver’s story here…</w:t>
            </w:r>
          </w:p>
          <w:p w14:paraId="48B68C09" w14:textId="74DBE7A1" w:rsidR="00DA632B" w:rsidRPr="004137DC" w:rsidRDefault="00DF3EEA" w:rsidP="00DA632B">
            <w:pPr>
              <w:pStyle w:val="Links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hyperlink r:id="rId9" w:history="1">
              <w:r w:rsidR="00B477C9" w:rsidRPr="004137DC">
                <w:rPr>
                  <w:rStyle w:val="Hyperlink"/>
                  <w:rFonts w:ascii="Arial" w:hAnsi="Arial" w:cs="Arial"/>
                  <w:color w:val="FFFFFF" w:themeColor="background1"/>
                  <w:sz w:val="16"/>
                  <w:szCs w:val="16"/>
                </w:rPr>
                <w:t>https://www.olivermcgowan.org/</w:t>
              </w:r>
            </w:hyperlink>
            <w:bookmarkStart w:id="1" w:name="_Hlk58427810"/>
          </w:p>
          <w:p w14:paraId="335206E5" w14:textId="5C94887B" w:rsidR="00FD34C2" w:rsidRDefault="00FD34C2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</w:p>
          <w:p w14:paraId="6C50DEF8" w14:textId="77777777" w:rsidR="00B82FB8" w:rsidRDefault="00B82FB8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</w:p>
          <w:p w14:paraId="4944D097" w14:textId="063CFA09" w:rsidR="007D76A0" w:rsidRDefault="00B82FB8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color w:val="FFFFFF" w:themeColor="background1"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47E3C4" wp14:editId="19172F6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315595</wp:posOffset>
                      </wp:positionV>
                      <wp:extent cx="1392555" cy="2026920"/>
                      <wp:effectExtent l="19050" t="19050" r="36195" b="3048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2555" cy="20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571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A5D67A" w14:textId="77777777" w:rsidR="005D7FD0" w:rsidRDefault="005D7FD0" w:rsidP="004137DC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</w:rPr>
                                  </w:pPr>
                                </w:p>
                                <w:p w14:paraId="251C0184" w14:textId="1602794A" w:rsidR="004137DC" w:rsidRPr="000C18EB" w:rsidRDefault="000C18EB" w:rsidP="000C18EB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hyperlink r:id="rId10" w:history="1">
                                    <w:r w:rsidRPr="000C18EB">
                                      <w:rPr>
                                        <w:rStyle w:val="Hyperlink"/>
                                        <w:rFonts w:ascii="Arial" w:hAnsi="Arial" w:cs="Arial"/>
                                        <w:color w:val="FF0000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</w:t>
                                    </w:r>
                                    <w:r w:rsidR="004137DC" w:rsidRPr="000C18EB">
                                      <w:rPr>
                                        <w:rStyle w:val="Hyperlink"/>
                                        <w:rFonts w:ascii="Arial" w:hAnsi="Arial" w:cs="Arial"/>
                                        <w:color w:val="FF0000"/>
                                        <w:sz w:val="22"/>
                                        <w:szCs w:val="22"/>
                                        <w:u w:val="single"/>
                                      </w:rPr>
                                      <w:t>k on this link</w:t>
                                    </w:r>
                                  </w:hyperlink>
                                  <w:r w:rsidR="004137DC" w:rsidRPr="000C18E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to watch our promotional film – you can meet the team and find out more about the training trial in Gloucestershire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  <w:p w14:paraId="3DF33E3A" w14:textId="77777777" w:rsidR="004137DC" w:rsidRDefault="004137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7E3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9.3pt;margin-top:24.85pt;width:109.65pt;height:15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" fillcolor="#fabf8f [1945]" strokecolor="#c0504d [3205]" strokeweight="4.5pt">
                      <v:stroke dashstyle="3 1"/>
                      <v:textbox>
                        <w:txbxContent>
                          <w:p w14:paraId="38A5D67A" w14:textId="77777777" w:rsidR="005D7FD0" w:rsidRDefault="005D7FD0" w:rsidP="004137DC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</w:p>
                          <w:p w14:paraId="251C0184" w14:textId="1602794A" w:rsidR="004137DC" w:rsidRPr="000C18EB" w:rsidRDefault="000C18EB" w:rsidP="000C18E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Pr="000C18EB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  <w:u w:val="single"/>
                                </w:rPr>
                                <w:t>Clic</w:t>
                              </w:r>
                              <w:r w:rsidR="004137DC" w:rsidRPr="000C18EB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  <w:u w:val="single"/>
                                </w:rPr>
                                <w:t>k on this link</w:t>
                              </w:r>
                            </w:hyperlink>
                            <w:r w:rsidR="004137DC" w:rsidRPr="000C18E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watch our promotional film – you can meet the team and find out more about the training trial in Gloucestershire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3DF33E3A" w14:textId="77777777" w:rsidR="004137DC" w:rsidRDefault="004137DC"/>
                        </w:txbxContent>
                      </v:textbox>
                    </v:shape>
                  </w:pict>
                </mc:Fallback>
              </mc:AlternateContent>
            </w:r>
          </w:p>
          <w:p w14:paraId="6080E523" w14:textId="617DC6E1" w:rsidR="00C3739D" w:rsidRDefault="00C3739D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</w:p>
          <w:p w14:paraId="6AF98DB4" w14:textId="365BFA8B" w:rsidR="00C3739D" w:rsidRDefault="00C3739D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</w:p>
          <w:p w14:paraId="5146B567" w14:textId="20AA0CBC" w:rsidR="00C3739D" w:rsidRDefault="00C3739D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</w:p>
          <w:p w14:paraId="36B74A62" w14:textId="30AD7362" w:rsidR="00C3739D" w:rsidRDefault="00C3739D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</w:p>
          <w:p w14:paraId="09305205" w14:textId="1DC72E02" w:rsidR="00C3739D" w:rsidRDefault="00C3739D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</w:p>
          <w:p w14:paraId="7D3CD24C" w14:textId="77777777" w:rsidR="00C3739D" w:rsidRDefault="00C3739D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</w:p>
          <w:p w14:paraId="073DD647" w14:textId="229CB8F8" w:rsidR="007D76A0" w:rsidRPr="002D6A01" w:rsidRDefault="00CF5910" w:rsidP="00DA632B">
            <w:pPr>
              <w:pStyle w:val="Links"/>
              <w:jc w:val="center"/>
              <w:rPr>
                <w:color w:val="FFFFFF" w:themeColor="background1"/>
                <w:sz w:val="52"/>
                <w:szCs w:val="5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170B4BE" wp14:editId="38A52F71">
                  <wp:extent cx="1476634" cy="647065"/>
                  <wp:effectExtent l="133350" t="76200" r="85725" b="133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75" cy="6597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E50F4DF" w14:textId="0F90B680" w:rsidR="007D76A0" w:rsidRPr="000C7DEB" w:rsidRDefault="00ED25E6" w:rsidP="007D76A0">
            <w:pPr>
              <w:pStyle w:val="Links"/>
              <w:rPr>
                <w:rFonts w:ascii="Trebuchet MS" w:hAnsi="Trebuchet MS"/>
                <w:color w:val="FFFF99"/>
                <w:sz w:val="24"/>
              </w:rPr>
            </w:pPr>
            <w:r>
              <w:rPr>
                <w:rFonts w:ascii="Trebuchet MS" w:hAnsi="Trebuchet MS"/>
                <w:color w:val="FFFF99"/>
                <w:sz w:val="24"/>
              </w:rPr>
              <w:t>You can find out more about the</w:t>
            </w:r>
            <w:r w:rsidR="002130C7">
              <w:rPr>
                <w:rFonts w:ascii="Trebuchet MS" w:hAnsi="Trebuchet MS"/>
                <w:color w:val="FFFF99"/>
                <w:sz w:val="24"/>
              </w:rPr>
              <w:t xml:space="preserve"> training </w:t>
            </w:r>
            <w:hyperlink r:id="rId13" w:history="1">
              <w:r w:rsidR="005B55DC" w:rsidRPr="005B55DC">
                <w:rPr>
                  <w:rStyle w:val="Hyperlink"/>
                  <w:rFonts w:ascii="Trebuchet MS" w:hAnsi="Trebuchet MS"/>
                  <w:color w:val="FFC000"/>
                  <w:sz w:val="24"/>
                  <w:u w:val="single"/>
                </w:rPr>
                <w:t>via this link</w:t>
              </w:r>
            </w:hyperlink>
          </w:p>
          <w:p w14:paraId="28792DD3" w14:textId="782EB3E7" w:rsidR="000C7DEB" w:rsidRDefault="000C7DEB" w:rsidP="00B477C9">
            <w:pPr>
              <w:pStyle w:val="SideBarHeading"/>
              <w:spacing w:before="0"/>
              <w:rPr>
                <w:b w:val="0"/>
                <w:bCs w:val="0"/>
                <w:sz w:val="8"/>
                <w:szCs w:val="10"/>
              </w:rPr>
            </w:pPr>
          </w:p>
          <w:p w14:paraId="3708BC48" w14:textId="39316B62" w:rsidR="005B55DC" w:rsidRDefault="005B55DC" w:rsidP="00B477C9">
            <w:pPr>
              <w:pStyle w:val="SideBarHeading"/>
              <w:spacing w:before="0"/>
              <w:rPr>
                <w:b w:val="0"/>
                <w:bCs w:val="0"/>
                <w:sz w:val="8"/>
                <w:szCs w:val="10"/>
              </w:rPr>
            </w:pPr>
          </w:p>
          <w:p w14:paraId="7C1E9058" w14:textId="77777777" w:rsidR="005B55DC" w:rsidRDefault="005B55DC" w:rsidP="00B477C9">
            <w:pPr>
              <w:pStyle w:val="SideBarHeading"/>
              <w:spacing w:before="0"/>
              <w:rPr>
                <w:b w:val="0"/>
                <w:bCs w:val="0"/>
                <w:sz w:val="24"/>
                <w:szCs w:val="28"/>
              </w:rPr>
            </w:pPr>
          </w:p>
          <w:p w14:paraId="37704182" w14:textId="286EDD4F" w:rsidR="00686345" w:rsidRPr="00ED51DB" w:rsidRDefault="005B55DC" w:rsidP="00550D1C">
            <w:pPr>
              <w:pStyle w:val="SideBarHeading"/>
              <w:spacing w:before="0"/>
              <w:rPr>
                <w:rFonts w:ascii="Verdana" w:hAnsi="Verdana"/>
                <w:b w:val="0"/>
                <w:bCs w:val="0"/>
                <w:color w:val="FFFFFF" w:themeColor="background1"/>
                <w:sz w:val="16"/>
                <w:szCs w:val="18"/>
              </w:rPr>
            </w:pPr>
            <w:r>
              <w:rPr>
                <w:b w:val="0"/>
                <w:bCs w:val="0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CF6027" wp14:editId="5F25F04D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128905</wp:posOffset>
                      </wp:positionV>
                      <wp:extent cx="1424940" cy="4191000"/>
                      <wp:effectExtent l="19050" t="19050" r="41910" b="3810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4191000"/>
                              </a:xfrm>
                              <a:prstGeom prst="round2DiagRect">
                                <a:avLst/>
                              </a:prstGeom>
                              <a:ln w="571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A453D" w14:textId="3C26657B" w:rsidR="00112BA0" w:rsidRDefault="0028616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These are just some of the o</w:t>
                                  </w:r>
                                  <w:r w:rsidRP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rganisations who have accessed our training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6EF8608E" w14:textId="77777777" w:rsidR="005B55DC" w:rsidRPr="00286168" w:rsidRDefault="005B55D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375A8E" w14:textId="10C51975" w:rsidR="00286168" w:rsidRDefault="00286168" w:rsidP="00C421E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Domiciliary &amp;</w:t>
                                  </w:r>
                                  <w:r w:rsidR="005B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</w:t>
                                  </w:r>
                                  <w:r w:rsidRP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ommunity</w:t>
                                  </w:r>
                                  <w:r w:rsidR="005B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-b</w:t>
                                  </w:r>
                                  <w:r w:rsidRP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ased </w:t>
                                  </w:r>
                                  <w:r w:rsidR="005B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are </w:t>
                                  </w:r>
                                  <w:r w:rsidR="005B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roviders</w:t>
                                  </w:r>
                                </w:p>
                                <w:p w14:paraId="5BF141F9" w14:textId="5B02B02B" w:rsidR="00286168" w:rsidRDefault="005B55DC" w:rsidP="00C421E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Education, l</w:t>
                                  </w:r>
                                  <w:r w:rsid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earning &amp;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raining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roviders</w:t>
                                  </w:r>
                                </w:p>
                                <w:p w14:paraId="59E85C1D" w14:textId="1A96F6F3" w:rsidR="00286168" w:rsidRDefault="00286168" w:rsidP="00C421E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Constabulary</w:t>
                                  </w:r>
                                </w:p>
                                <w:p w14:paraId="2C8C8E30" w14:textId="3D14BC2A" w:rsidR="00286168" w:rsidRDefault="00286168" w:rsidP="00C421E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Fire &amp; Rescue Service</w:t>
                                  </w:r>
                                </w:p>
                                <w:p w14:paraId="5F836D93" w14:textId="12B8C83A" w:rsidR="00286168" w:rsidRDefault="005B55DC" w:rsidP="00C421E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GP p</w:t>
                                  </w:r>
                                  <w:r w:rsid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ractices</w:t>
                                  </w:r>
                                </w:p>
                                <w:p w14:paraId="6D108B87" w14:textId="7764D28B" w:rsidR="00286168" w:rsidRDefault="00286168" w:rsidP="00C421E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Housing </w:t>
                                  </w:r>
                                  <w:r w:rsidR="005B55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roviders</w:t>
                                  </w:r>
                                </w:p>
                                <w:p w14:paraId="74481F4F" w14:textId="4B47BC40" w:rsidR="00286168" w:rsidRDefault="005B55DC" w:rsidP="00C421E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Shared L</w:t>
                                  </w:r>
                                  <w:r w:rsid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ives &amp;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oster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arers</w:t>
                                  </w:r>
                                </w:p>
                                <w:p w14:paraId="76F3AF58" w14:textId="20AB82A0" w:rsidR="00286168" w:rsidRPr="00286168" w:rsidRDefault="005B55DC" w:rsidP="00C421E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community sector o</w:t>
                                  </w:r>
                                  <w:r w:rsidR="00286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rganisations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6027" id="Text Box 17" o:spid="_x0000_s1027" style="position:absolute;margin-left:7.95pt;margin-top:10.15pt;width:112.2pt;height:3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424940,419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" adj="-11796480,,5400" path="m237495,l1424940,r,l1424940,3953505v,131165,-106330,237495,-237495,237495l,4191000r,l,237495c,106330,106330,,237495,xe" fillcolor="white [3201]" strokecolor="#f79646 [3209]" strokeweight="4.5pt">
                      <v:stroke joinstyle="miter"/>
                      <v:formulas/>
                      <v:path arrowok="t" o:connecttype="custom" o:connectlocs="237495,0;1424940,0;1424940,0;1424940,3953505;1187445,4191000;0,4191000;0,4191000;0,237495;237495,0" o:connectangles="0,0,0,0,0,0,0,0,0" textboxrect="0,0,1424940,4191000"/>
                      <v:textbox>
                        <w:txbxContent>
                          <w:p w14:paraId="144A453D" w14:textId="3C26657B" w:rsidR="00112BA0" w:rsidRDefault="00286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These are just some of the o</w:t>
                            </w:r>
                            <w:r w:rsidRP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rganisations who have accessed our training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EF8608E" w14:textId="77777777" w:rsidR="005B55DC" w:rsidRPr="00286168" w:rsidRDefault="005B55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375A8E" w14:textId="10C51975" w:rsidR="00286168" w:rsidRDefault="00286168" w:rsidP="00C421E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Domiciliary &amp;</w:t>
                            </w:r>
                            <w:r w:rsidR="005B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ommunity</w:t>
                            </w:r>
                            <w:r w:rsidR="005B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-b</w:t>
                            </w:r>
                            <w:r w:rsidRP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ased </w:t>
                            </w:r>
                            <w:r w:rsidR="005B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5B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roviders</w:t>
                            </w:r>
                          </w:p>
                          <w:p w14:paraId="5BF141F9" w14:textId="5B02B02B" w:rsidR="00286168" w:rsidRDefault="005B55DC" w:rsidP="00C421E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Education, l</w:t>
                            </w:r>
                            <w:r w:rsid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earning &amp;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raining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roviders</w:t>
                            </w:r>
                          </w:p>
                          <w:p w14:paraId="59E85C1D" w14:textId="1A96F6F3" w:rsidR="00286168" w:rsidRDefault="00286168" w:rsidP="00C421E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Constabulary</w:t>
                            </w:r>
                          </w:p>
                          <w:p w14:paraId="2C8C8E30" w14:textId="3D14BC2A" w:rsidR="00286168" w:rsidRDefault="00286168" w:rsidP="00C421E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Fire &amp; Rescue Service</w:t>
                            </w:r>
                          </w:p>
                          <w:p w14:paraId="5F836D93" w14:textId="12B8C83A" w:rsidR="00286168" w:rsidRDefault="005B55DC" w:rsidP="00C421E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 p</w:t>
                            </w:r>
                            <w:r w:rsid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ractices</w:t>
                            </w:r>
                          </w:p>
                          <w:p w14:paraId="6D108B87" w14:textId="7764D28B" w:rsidR="00286168" w:rsidRDefault="00286168" w:rsidP="00C421E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Housing </w:t>
                            </w:r>
                            <w:r w:rsidR="005B55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roviders</w:t>
                            </w:r>
                          </w:p>
                          <w:p w14:paraId="74481F4F" w14:textId="4B47BC40" w:rsidR="00286168" w:rsidRDefault="005B55DC" w:rsidP="00C421E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Shared L</w:t>
                            </w:r>
                            <w:r w:rsid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ives &amp;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oster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arers</w:t>
                            </w:r>
                          </w:p>
                          <w:p w14:paraId="76F3AF58" w14:textId="20AB82A0" w:rsidR="00286168" w:rsidRPr="00286168" w:rsidRDefault="005B55DC" w:rsidP="00C421E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community sector o</w:t>
                            </w:r>
                            <w:r w:rsidR="00286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rganisations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7404D2" w14:textId="5AD7EB68" w:rsidR="007D76A0" w:rsidRDefault="007D76A0" w:rsidP="00550D1C">
            <w:pPr>
              <w:pStyle w:val="SideBarHeading"/>
              <w:spacing w:before="0"/>
              <w:rPr>
                <w:b w:val="0"/>
                <w:bCs w:val="0"/>
              </w:rPr>
            </w:pPr>
          </w:p>
          <w:bookmarkEnd w:id="1"/>
          <w:p w14:paraId="570A2ACA" w14:textId="3C186040" w:rsidR="0086148A" w:rsidRDefault="0086148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E313B10" w14:textId="11B3970D" w:rsidR="0086148A" w:rsidRDefault="0086148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80F17F7" w14:textId="0681BCBF" w:rsidR="00D53751" w:rsidRDefault="00D53751" w:rsidP="0058385A">
            <w:pPr>
              <w:pStyle w:val="SideBarHeading"/>
              <w:spacing w:before="0"/>
              <w:rPr>
                <w:b w:val="0"/>
                <w:bCs w:val="0"/>
                <w:sz w:val="96"/>
                <w:szCs w:val="144"/>
              </w:rPr>
            </w:pPr>
          </w:p>
          <w:p w14:paraId="76C94353" w14:textId="06B9A850" w:rsidR="0086148A" w:rsidRDefault="0086148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B7AB29F" w14:textId="4D234205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5CA8A5DD" w14:textId="4CEFE647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2A620736" w14:textId="0DBB7F28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D09E185" w14:textId="2F1D89CD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B3C5943" w14:textId="7539265E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2C81EBD8" w14:textId="0F419583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2118679" w14:textId="5560BF86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7BA06346" w14:textId="530D6E56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54EC776" w14:textId="7A46DB1F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B512BA0" w14:textId="44035A3D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FA9AA14" w14:textId="3AEEABE4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71450F82" w14:textId="0170EB96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40A889F" w14:textId="03281F46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35446166" w14:textId="1B595CE7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E4DC20A" w14:textId="1819D559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321A7766" w14:textId="3C634325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713BA08" w14:textId="5AD4ABB5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2BCC20B0" w14:textId="510EC2EC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3E58C069" w14:textId="6DDA4C77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AB466A4" w14:textId="25D293B2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A78DFA5" w14:textId="2A287776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D7BBE62" w14:textId="3F43B19C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230178D4" w14:textId="0A85179D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2EE79729" w14:textId="059ED16C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38D4C153" w14:textId="5509639E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43F95C3" w14:textId="76615338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EC29571" w14:textId="59EBBA89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35FF33C" w14:textId="77777777" w:rsidR="00335B90" w:rsidRDefault="00335B90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C848621" w14:textId="13B7FD25" w:rsidR="004274A7" w:rsidRDefault="004274A7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4772945" w14:textId="3A76F1B7" w:rsidR="00286168" w:rsidRDefault="00286168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023D56C" w14:textId="79BF3ED6" w:rsidR="00286168" w:rsidRDefault="00286168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38DA9733" w14:textId="34E74057" w:rsidR="00286168" w:rsidRDefault="00286168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269C2804" w14:textId="4FB7F632" w:rsidR="00286168" w:rsidRDefault="00286168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5F6CC6B6" w14:textId="77777777" w:rsidR="00286168" w:rsidRDefault="00286168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65C72BE" w14:textId="6CD6806A" w:rsidR="004274A7" w:rsidRDefault="004274A7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7C095F7C" w14:textId="77777777" w:rsidR="00286168" w:rsidRDefault="00286168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0862A78" w14:textId="77777777" w:rsidR="0086148A" w:rsidRDefault="0086148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C32452C" w14:textId="77777777" w:rsidR="005B55DC" w:rsidRDefault="005B55DC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F73D2A6" w14:textId="77777777" w:rsidR="00DF3EEA" w:rsidRDefault="00DF3EE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9652E1A" w14:textId="77777777" w:rsidR="00DF3EEA" w:rsidRPr="0058385A" w:rsidRDefault="00DF3EE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8DF155E" w14:textId="1A63DA6C" w:rsidR="008E395A" w:rsidRPr="0058385A" w:rsidRDefault="008E395A" w:rsidP="002D6B8D">
            <w:pPr>
              <w:pStyle w:val="SideBarHeading"/>
              <w:numPr>
                <w:ilvl w:val="0"/>
                <w:numId w:val="18"/>
              </w:numPr>
              <w:spacing w:before="0"/>
              <w:rPr>
                <w:b w:val="0"/>
                <w:bCs w:val="0"/>
              </w:rPr>
            </w:pPr>
            <w:r w:rsidRPr="0058385A">
              <w:rPr>
                <w:sz w:val="28"/>
                <w:szCs w:val="32"/>
              </w:rPr>
              <w:t xml:space="preserve">Contact </w:t>
            </w:r>
            <w:r w:rsidR="00D66B16" w:rsidRPr="0058385A">
              <w:rPr>
                <w:sz w:val="28"/>
                <w:szCs w:val="32"/>
              </w:rPr>
              <w:t>u</w:t>
            </w:r>
            <w:r w:rsidRPr="0058385A">
              <w:rPr>
                <w:sz w:val="28"/>
                <w:szCs w:val="32"/>
              </w:rPr>
              <w:t>s</w:t>
            </w:r>
          </w:p>
          <w:p w14:paraId="7D9C0DA6" w14:textId="77777777" w:rsidR="00EA5F55" w:rsidRPr="00EA5F55" w:rsidRDefault="00D66B16" w:rsidP="00D66B16">
            <w:pPr>
              <w:pStyle w:val="Links"/>
              <w:rPr>
                <w:color w:val="FFFFFF" w:themeColor="background1"/>
                <w:lang w:val="en-GB"/>
              </w:rPr>
            </w:pPr>
            <w:r w:rsidRPr="00EA5F55">
              <w:rPr>
                <w:color w:val="FFFFFF" w:themeColor="background1"/>
                <w:lang w:val="en-GB"/>
              </w:rPr>
              <w:t xml:space="preserve">Rozz McDonald </w:t>
            </w:r>
          </w:p>
          <w:p w14:paraId="3F27B015" w14:textId="08E2BDE7" w:rsidR="00D66B16" w:rsidRPr="00EA5F55" w:rsidRDefault="00D66B16" w:rsidP="00D66B16">
            <w:pPr>
              <w:pStyle w:val="Links"/>
              <w:rPr>
                <w:color w:val="FFFFFF" w:themeColor="background1"/>
                <w:lang w:val="en-GB"/>
              </w:rPr>
            </w:pPr>
            <w:r w:rsidRPr="00EA5F55">
              <w:rPr>
                <w:color w:val="FFFFFF" w:themeColor="background1"/>
                <w:lang w:val="en-GB"/>
              </w:rPr>
              <w:t xml:space="preserve">(Project Lead) </w:t>
            </w:r>
          </w:p>
          <w:p w14:paraId="08C7BAF5" w14:textId="2EB47F53" w:rsidR="00335B90" w:rsidRPr="00252A6F" w:rsidRDefault="00D66B16" w:rsidP="00AC23F4">
            <w:pPr>
              <w:pStyle w:val="Links"/>
              <w:rPr>
                <w:rStyle w:val="Hyperlink"/>
                <w:color w:val="F8FEAC"/>
                <w:lang w:val="en-GB"/>
              </w:rPr>
            </w:pPr>
            <w:r w:rsidRPr="00EA5F55">
              <w:rPr>
                <w:color w:val="FFFFFF" w:themeColor="background1"/>
                <w:lang w:val="en-GB"/>
              </w:rPr>
              <w:t xml:space="preserve">Email: </w:t>
            </w:r>
            <w:hyperlink r:id="rId14" w:history="1">
              <w:r w:rsidRPr="00EA5F55">
                <w:rPr>
                  <w:rStyle w:val="Hyperlink"/>
                  <w:color w:val="F8FEAC"/>
                  <w:lang w:val="en-GB"/>
                </w:rPr>
                <w:t>oliverMGMT@ghc.nhs.uk</w:t>
              </w:r>
            </w:hyperlink>
          </w:p>
        </w:tc>
        <w:tc>
          <w:tcPr>
            <w:tcW w:w="8583" w:type="dxa"/>
          </w:tcPr>
          <w:p w14:paraId="334EF27D" w14:textId="51BEC3F1" w:rsidR="00B07359" w:rsidRDefault="00B07359" w:rsidP="00667A34">
            <w:pPr>
              <w:pStyle w:val="Heading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FC94C" wp14:editId="111EC6B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193040</wp:posOffset>
                      </wp:positionV>
                      <wp:extent cx="5105400" cy="2750820"/>
                      <wp:effectExtent l="19050" t="19050" r="38100" b="304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275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571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CD540" w14:textId="779B55BE" w:rsidR="00B07359" w:rsidRPr="00122C51" w:rsidRDefault="00B07359" w:rsidP="005B33A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1F497D" w:themeColor="text2"/>
                                    </w:rPr>
                                  </w:pPr>
                                  <w:r w:rsidRPr="00122C51">
                                    <w:rPr>
                                      <w:rFonts w:ascii="Arial Black" w:hAnsi="Arial Black"/>
                                      <w:color w:val="1F497D" w:themeColor="text2"/>
                                    </w:rPr>
                                    <w:t>LAST FEW PLACES LEFT…!</w:t>
                                  </w:r>
                                </w:p>
                                <w:p w14:paraId="61E20F0D" w14:textId="77777777" w:rsidR="00B82FB8" w:rsidRDefault="00B82FB8" w:rsidP="005B33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</w:p>
                                <w:p w14:paraId="1ABF3CB7" w14:textId="70E11904" w:rsidR="00D26B1D" w:rsidRDefault="00B82FB8" w:rsidP="00B82FB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 w:rsidR="00D26B1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This tier is relevant to all staff working in any sector who may occasionally interact with people with a learning disability and/or autism</w:t>
                                  </w:r>
                                  <w:r w:rsidR="003233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D26B1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but who do not have responsibility for providing direct care or making de</w:t>
                                  </w:r>
                                  <w:r w:rsidR="003233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cisions about care or support. </w:t>
                                  </w:r>
                                  <w:r w:rsidR="00335B9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Tier 1 is for those who require a general awareness of people with a learning disability and/or autism.</w:t>
                                  </w:r>
                                  <w:r w:rsidR="0058631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416238E" w14:textId="77777777" w:rsidR="0043610C" w:rsidRDefault="0043610C" w:rsidP="004361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1B1FA3" w14:textId="67488388" w:rsidR="0043610C" w:rsidRDefault="00B82FB8" w:rsidP="00B82FB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4361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This is for Health and Social Care staff and others with responsibility for providing care and support for an autistic person or people with a learning disability, but who would seek support from others for complex</w:t>
                                  </w:r>
                                  <w:r w:rsidR="000C18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management or complex decision </w:t>
                                  </w:r>
                                  <w:r w:rsidR="004361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making. </w:t>
                                  </w:r>
                                </w:p>
                                <w:p w14:paraId="3B3264A3" w14:textId="519885EC" w:rsidR="00D26B1D" w:rsidRDefault="00D26B1D" w:rsidP="00B82FB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5685B9" w14:textId="47DA16C1" w:rsidR="0043610C" w:rsidRDefault="0043610C" w:rsidP="00B82FB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Roles relevant to Tier 2 training </w:t>
                                  </w:r>
                                  <w:r w:rsidR="00335B9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include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health workers </w:t>
                                  </w:r>
                                  <w:r w:rsidR="00335B9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such as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doctors, nurses, care and support workers working in residential care, home care or personal assistants. This level also includes non-specialist frontline staff for example, those in education and housing services for people with a learning disability and/or autistic people.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FC94C" id="Text Box 5" o:spid="_x0000_s1028" type="#_x0000_t202" style="position:absolute;margin-left:12.55pt;margin-top:15.2pt;width:402pt;height:2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" fillcolor="#fabf8f [1945]" strokecolor="#c0504d [3205]" strokeweight="4.5pt">
                      <v:stroke dashstyle="3 1"/>
                      <v:textbox>
                        <w:txbxContent>
                          <w:p w14:paraId="116CD540" w14:textId="779B55BE" w:rsidR="00B07359" w:rsidRPr="00122C51" w:rsidRDefault="00B07359" w:rsidP="005B33A8">
                            <w:pPr>
                              <w:jc w:val="center"/>
                              <w:rPr>
                                <w:rFonts w:ascii="Arial Black" w:hAnsi="Arial Black"/>
                                <w:color w:val="1F497D" w:themeColor="text2"/>
                              </w:rPr>
                            </w:pPr>
                            <w:r w:rsidRPr="00122C51">
                              <w:rPr>
                                <w:rFonts w:ascii="Arial Black" w:hAnsi="Arial Black"/>
                                <w:color w:val="1F497D" w:themeColor="text2"/>
                              </w:rPr>
                              <w:t>LAST FEW PLACES LEFT…!</w:t>
                            </w:r>
                          </w:p>
                          <w:p w14:paraId="61E20F0D" w14:textId="77777777" w:rsidR="00B82FB8" w:rsidRDefault="00B82FB8" w:rsidP="005B33A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1ABF3CB7" w14:textId="70E11904" w:rsidR="00D26B1D" w:rsidRDefault="00B82FB8" w:rsidP="00B82F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D26B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tier is relevant to all staff working in any sector who may occasionally interact with people with a learning disability and/or autism</w:t>
                            </w:r>
                            <w:r w:rsidR="0032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D26B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but who do not have responsibility for providing direct care or making de</w:t>
                            </w:r>
                            <w:r w:rsidR="0032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cisions about care or support. </w:t>
                            </w:r>
                            <w:r w:rsidR="00335B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Tier 1 is for those who require a general awareness of people with a learning disability and/or autism.</w:t>
                            </w:r>
                            <w:r w:rsidR="005863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16238E" w14:textId="77777777" w:rsidR="0043610C" w:rsidRDefault="0043610C" w:rsidP="004361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1B1FA3" w14:textId="67488388" w:rsidR="0043610C" w:rsidRDefault="00B82FB8" w:rsidP="00B82F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361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This is for Health and Social Care staff and others with responsibility for providing care and support for an autistic person or people with a learning disability, but who would seek support from others for complex</w:t>
                            </w:r>
                            <w:r w:rsidR="000C18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management or complex decision </w:t>
                            </w:r>
                            <w:r w:rsidR="004361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making. </w:t>
                            </w:r>
                          </w:p>
                          <w:p w14:paraId="3B3264A3" w14:textId="519885EC" w:rsidR="00D26B1D" w:rsidRDefault="00D26B1D" w:rsidP="00B82F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5685B9" w14:textId="47DA16C1" w:rsidR="0043610C" w:rsidRDefault="0043610C" w:rsidP="00B82F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Roles relevant to Tier 2 training </w:t>
                            </w:r>
                            <w:r w:rsidR="00335B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include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health workers </w:t>
                            </w:r>
                            <w:r w:rsidR="00335B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such 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doctors, nurses, care and support workers working in residential care, home care or personal assistants. This level also includes non-specialist frontline staff for example, those in education and housing services for people with a learning disability and/or autistic people.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5C0006" w14:textId="32F314BF" w:rsidR="00B07359" w:rsidRDefault="00B82FB8" w:rsidP="00667A34">
            <w:pPr>
              <w:pStyle w:val="Heading1"/>
              <w:rPr>
                <w:sz w:val="28"/>
                <w:szCs w:val="28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44BD87" wp14:editId="15618A1C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208915</wp:posOffset>
                      </wp:positionV>
                      <wp:extent cx="612000" cy="288000"/>
                      <wp:effectExtent l="0" t="0" r="17145" b="17145"/>
                      <wp:wrapNone/>
                      <wp:docPr id="14" name="Rectangle: Diagonal Corners Rounde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288000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8646D" w14:textId="20AB22D8" w:rsidR="00B82FB8" w:rsidRPr="00B82FB8" w:rsidRDefault="00B82FB8" w:rsidP="00B82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2FB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Tier 1</w:t>
                                  </w:r>
                                  <w:r w:rsidRPr="00B82FB8">
                                    <w:rPr>
                                      <w:rFonts w:ascii="Arial" w:hAnsi="Arial" w:cs="Arial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44BD87" id="Rectangle: Diagonal Corners Rounded 14" o:spid="_x0000_s1029" style="position:absolute;margin-left:19.9pt;margin-top:16.45pt;width:48.2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000,28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" adj="-11796480,,5400" path="m48001,l612000,r,l612000,239999v,26510,-21491,48001,-48001,48001l,288000r,l,48001c,21491,21491,,48001,xe" fillcolor="white [3201]" strokecolor="#f79646 [3209]" strokeweight="1pt">
                      <v:stroke joinstyle="miter"/>
                      <v:formulas/>
                      <v:path arrowok="t" o:connecttype="custom" o:connectlocs="48001,0;612000,0;612000,0;612000,239999;563999,288000;0,288000;0,288000;0,48001;48001,0" o:connectangles="0,0,0,0,0,0,0,0,0" textboxrect="0,0,612000,288000"/>
                      <v:textbox>
                        <w:txbxContent>
                          <w:p w14:paraId="53E8646D" w14:textId="20AB22D8" w:rsidR="00B82FB8" w:rsidRPr="00B82FB8" w:rsidRDefault="00B82FB8" w:rsidP="00B82F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2F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Tier 1</w:t>
                            </w:r>
                            <w:r w:rsidRPr="00B82FB8"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694A3F" w14:textId="23E845C7" w:rsidR="00B07359" w:rsidRDefault="00B07359" w:rsidP="00667A34">
            <w:pPr>
              <w:pStyle w:val="Heading1"/>
              <w:rPr>
                <w:sz w:val="28"/>
                <w:szCs w:val="28"/>
              </w:rPr>
            </w:pPr>
          </w:p>
          <w:p w14:paraId="49626F0D" w14:textId="66F31E90" w:rsidR="00B07359" w:rsidRDefault="00B07359" w:rsidP="00667A34">
            <w:pPr>
              <w:pStyle w:val="Heading1"/>
              <w:rPr>
                <w:sz w:val="28"/>
                <w:szCs w:val="28"/>
              </w:rPr>
            </w:pPr>
          </w:p>
          <w:p w14:paraId="244457FC" w14:textId="32138C1D" w:rsidR="005D7FD0" w:rsidRDefault="005D7FD0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BC2C" w14:textId="7226B271" w:rsidR="00D26B1D" w:rsidRDefault="0043610C" w:rsidP="00B07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700BB8" wp14:editId="70EA2DF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99695</wp:posOffset>
                      </wp:positionV>
                      <wp:extent cx="612000" cy="288000"/>
                      <wp:effectExtent l="0" t="0" r="17145" b="17145"/>
                      <wp:wrapSquare wrapText="bothSides"/>
                      <wp:docPr id="11" name="Rectangle: Diagonal Corners Rounde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288000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5903E" w14:textId="1D41EE6F" w:rsidR="0043610C" w:rsidRPr="0043610C" w:rsidRDefault="0043610C" w:rsidP="004361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361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Tier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700BB8" id="Rectangle: Diagonal Corners Rounded 11" o:spid="_x0000_s1030" style="position:absolute;margin-left:19.75pt;margin-top:7.85pt;width:48.2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000,28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" adj="-11796480,,5400" path="m48001,l612000,r,l612000,239999v,26510,-21491,48001,-48001,48001l,288000r,l,48001c,21491,21491,,48001,xe" fillcolor="white [3201]" strokecolor="#f79646 [3209]" strokeweight="1pt">
                      <v:stroke joinstyle="miter"/>
                      <v:formulas/>
                      <v:path arrowok="t" o:connecttype="custom" o:connectlocs="48001,0;612000,0;612000,0;612000,239999;563999,288000;0,288000;0,288000;0,48001;48001,0" o:connectangles="0,0,0,0,0,0,0,0,0" textboxrect="0,0,612000,288000"/>
                      <v:textbox>
                        <w:txbxContent>
                          <w:p w14:paraId="2B15903E" w14:textId="1D41EE6F" w:rsidR="0043610C" w:rsidRPr="0043610C" w:rsidRDefault="0043610C" w:rsidP="004361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61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Tier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54B8D3" w14:textId="6CF1F18C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9F52A" w14:textId="057616F6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63227" w14:textId="2A9B8751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083AD" w14:textId="77777777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F6230" w14:textId="77777777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B1FD" w14:textId="77777777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BF792" w14:textId="77777777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C7A72" w14:textId="77777777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373E6" w14:textId="77777777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EE246" w14:textId="77777777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60D76" w14:textId="77777777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D9A28" w14:textId="77777777" w:rsidR="00D26B1D" w:rsidRDefault="00D26B1D" w:rsidP="00B07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58F98" w14:textId="112AA020" w:rsidR="00B07359" w:rsidRPr="00122C51" w:rsidRDefault="00B07359" w:rsidP="00B07359">
            <w:pPr>
              <w:rPr>
                <w:rFonts w:ascii="Arial" w:hAnsi="Arial" w:cs="Arial"/>
                <w:sz w:val="20"/>
                <w:szCs w:val="20"/>
              </w:rPr>
            </w:pPr>
            <w:r w:rsidRPr="00122C51">
              <w:rPr>
                <w:rFonts w:ascii="Arial" w:hAnsi="Arial" w:cs="Arial"/>
                <w:sz w:val="20"/>
                <w:szCs w:val="20"/>
              </w:rPr>
              <w:t>The training is named after Oliver McGowan, whose death shone a light on the need for health and social care staff to have better training.</w:t>
            </w:r>
          </w:p>
          <w:p w14:paraId="71CD1C91" w14:textId="01F2C9BC" w:rsidR="00B07359" w:rsidRDefault="00B07359" w:rsidP="00B07359">
            <w:pPr>
              <w:rPr>
                <w:rFonts w:ascii="Arial" w:hAnsi="Arial" w:cs="Arial"/>
              </w:rPr>
            </w:pPr>
          </w:p>
          <w:p w14:paraId="45D0F89D" w14:textId="63EAE7E6" w:rsidR="00DD71E8" w:rsidRPr="005408DA" w:rsidRDefault="00DD71E8" w:rsidP="00DD71E8">
            <w:pPr>
              <w:spacing w:after="240"/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5408DA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In November 2019, the Government published </w:t>
            </w:r>
            <w:r w:rsidRPr="000C18EB">
              <w:rPr>
                <w:rFonts w:ascii="Arial" w:hAnsi="Arial" w:cs="Arial"/>
                <w:i/>
                <w:color w:val="222222"/>
                <w:sz w:val="20"/>
                <w:szCs w:val="20"/>
                <w:lang w:val="en-GB" w:eastAsia="en-GB"/>
              </w:rPr>
              <w:t>‘Right to be heard</w:t>
            </w:r>
            <w:r w:rsidR="00C45A47" w:rsidRPr="000C18EB">
              <w:rPr>
                <w:rFonts w:ascii="Arial" w:hAnsi="Arial" w:cs="Arial"/>
                <w:i/>
                <w:color w:val="222222"/>
                <w:sz w:val="20"/>
                <w:szCs w:val="20"/>
                <w:lang w:val="en-GB" w:eastAsia="en-GB"/>
              </w:rPr>
              <w:t>: The Government’s response to the consultation on learning disability and autism training for health and care staff.</w:t>
            </w:r>
            <w:r w:rsidR="00C45A47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’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  </w:t>
            </w:r>
            <w:r w:rsidRPr="005408DA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The response included a commitment to develop a standardised training package. The training will draw on existing best practice, the expertise of people with </w:t>
            </w:r>
            <w:r w:rsidR="00C45A47" w:rsidRPr="005408DA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aut</w:t>
            </w:r>
            <w:r w:rsidR="00C45A47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ism</w:t>
            </w:r>
            <w:r w:rsidRPr="005408DA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, people with a learning disability and family carers</w:t>
            </w:r>
            <w:r w:rsidR="000C18EB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,</w:t>
            </w:r>
            <w:r w:rsidRPr="005408DA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 as well as subject matter experts.</w:t>
            </w:r>
          </w:p>
          <w:p w14:paraId="24ED4C53" w14:textId="5AE0719F" w:rsidR="00C45A47" w:rsidRPr="00A257FA" w:rsidRDefault="00B07359" w:rsidP="00B07359">
            <w:pPr>
              <w:rPr>
                <w:rFonts w:ascii="Arial" w:hAnsi="Arial" w:cs="Arial"/>
                <w:sz w:val="20"/>
                <w:szCs w:val="20"/>
              </w:rPr>
            </w:pPr>
            <w:r w:rsidRPr="00A257FA">
              <w:rPr>
                <w:rFonts w:ascii="Arial" w:hAnsi="Arial" w:cs="Arial"/>
                <w:sz w:val="20"/>
                <w:szCs w:val="20"/>
              </w:rPr>
              <w:t xml:space="preserve">The Oliver McGowan Mandatory Training trial </w:t>
            </w:r>
            <w:r w:rsidR="00122C51" w:rsidRPr="00A257FA">
              <w:rPr>
                <w:rFonts w:ascii="Arial" w:hAnsi="Arial" w:cs="Arial"/>
                <w:sz w:val="20"/>
                <w:szCs w:val="20"/>
              </w:rPr>
              <w:t xml:space="preserve">in Gloucestershire </w:t>
            </w:r>
            <w:r w:rsidR="00107BB0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C45A47" w:rsidRPr="00A257FA">
              <w:rPr>
                <w:rFonts w:ascii="Arial" w:hAnsi="Arial" w:cs="Arial"/>
                <w:sz w:val="20"/>
                <w:szCs w:val="20"/>
              </w:rPr>
              <w:t xml:space="preserve">co-produced and </w:t>
            </w:r>
            <w:r w:rsidR="00DF3EEA">
              <w:rPr>
                <w:rFonts w:ascii="Arial" w:hAnsi="Arial" w:cs="Arial"/>
                <w:sz w:val="20"/>
                <w:szCs w:val="20"/>
              </w:rPr>
              <w:br/>
            </w:r>
            <w:r w:rsidR="00C45A47" w:rsidRPr="00A257FA">
              <w:rPr>
                <w:rFonts w:ascii="Arial" w:hAnsi="Arial" w:cs="Arial"/>
                <w:sz w:val="20"/>
                <w:szCs w:val="20"/>
              </w:rPr>
              <w:t xml:space="preserve">co-delivered by </w:t>
            </w:r>
            <w:r w:rsidR="00C45A47" w:rsidRPr="00A257FA">
              <w:rPr>
                <w:rFonts w:ascii="Arial" w:hAnsi="Arial" w:cs="Arial"/>
                <w:sz w:val="20"/>
                <w:szCs w:val="20"/>
                <w:lang w:val="en-GB" w:eastAsia="en-GB"/>
              </w:rPr>
              <w:t>Experts by Experience, Family Partnership Solutions</w:t>
            </w:r>
            <w:r w:rsidR="000C18E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GHC clinicians.</w:t>
            </w:r>
          </w:p>
          <w:p w14:paraId="769FC9D0" w14:textId="5F15CDBB" w:rsidR="00B07359" w:rsidRPr="00122C51" w:rsidRDefault="00B07359" w:rsidP="00667A34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0122C51">
              <w:rPr>
                <w:rFonts w:ascii="Arial" w:hAnsi="Arial"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62826BF4" wp14:editId="4074547F">
                  <wp:extent cx="5090795" cy="542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79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CE954F" w14:textId="4AC37A6A" w:rsidR="00122C51" w:rsidRPr="00122C51" w:rsidRDefault="00122C51" w:rsidP="00122C51">
            <w:pPr>
              <w:rPr>
                <w:rFonts w:ascii="Arial" w:hAnsi="Arial" w:cs="Arial"/>
                <w:sz w:val="20"/>
                <w:szCs w:val="20"/>
              </w:rPr>
            </w:pPr>
            <w:r w:rsidRPr="00122C51">
              <w:rPr>
                <w:rFonts w:ascii="Arial" w:hAnsi="Arial" w:cs="Arial"/>
                <w:sz w:val="20"/>
                <w:szCs w:val="20"/>
              </w:rPr>
              <w:t xml:space="preserve">The training is </w:t>
            </w:r>
            <w:r w:rsidRPr="000C18EB">
              <w:rPr>
                <w:rFonts w:ascii="Arial" w:hAnsi="Arial" w:cs="Arial"/>
                <w:b/>
                <w:sz w:val="20"/>
                <w:szCs w:val="20"/>
              </w:rPr>
              <w:t xml:space="preserve">FREE </w:t>
            </w:r>
            <w:r w:rsidR="000C18EB" w:rsidRPr="000C18EB">
              <w:rPr>
                <w:rFonts w:ascii="Arial" w:hAnsi="Arial" w:cs="Arial"/>
                <w:b/>
                <w:sz w:val="20"/>
                <w:szCs w:val="20"/>
              </w:rPr>
              <w:t>OF CHARGE</w:t>
            </w:r>
            <w:r w:rsidR="000C18EB">
              <w:rPr>
                <w:rFonts w:ascii="Arial" w:hAnsi="Arial" w:cs="Arial"/>
                <w:sz w:val="20"/>
                <w:szCs w:val="20"/>
              </w:rPr>
              <w:t xml:space="preserve"> across Gloucestershire and</w:t>
            </w:r>
            <w:r w:rsidRPr="00122C51">
              <w:rPr>
                <w:rFonts w:ascii="Arial" w:hAnsi="Arial" w:cs="Arial"/>
                <w:sz w:val="20"/>
                <w:szCs w:val="20"/>
              </w:rPr>
              <w:t xml:space="preserve"> includes face-to-face delivery and blended learning approaches. </w:t>
            </w:r>
          </w:p>
          <w:p w14:paraId="40A63508" w14:textId="77777777" w:rsidR="00E26730" w:rsidRPr="00122C51" w:rsidRDefault="00E26730" w:rsidP="00E267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87ABE" w14:textId="43ABB63F" w:rsidR="00B3212A" w:rsidRDefault="00600EB7" w:rsidP="00257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Nationally, t</w:t>
            </w:r>
            <w:r w:rsidR="00257BF1" w:rsidRPr="00122C51">
              <w:rPr>
                <w:rFonts w:ascii="Arial" w:hAnsi="Arial" w:cs="Arial"/>
                <w:sz w:val="20"/>
                <w:szCs w:val="20"/>
              </w:rPr>
              <w:t xml:space="preserve">here </w:t>
            </w:r>
            <w:r>
              <w:rPr>
                <w:rFonts w:ascii="Arial" w:hAnsi="Arial" w:cs="Arial"/>
                <w:sz w:val="20"/>
                <w:szCs w:val="20"/>
              </w:rPr>
              <w:t xml:space="preserve">are now three trial partners </w:t>
            </w:r>
            <w:r w:rsidR="00257BF1" w:rsidRPr="00122C51">
              <w:rPr>
                <w:rFonts w:ascii="Arial" w:hAnsi="Arial" w:cs="Arial"/>
                <w:sz w:val="20"/>
                <w:szCs w:val="20"/>
              </w:rPr>
              <w:t>who</w:t>
            </w:r>
            <w:r w:rsidR="00E26730" w:rsidRPr="00122C51">
              <w:rPr>
                <w:rFonts w:ascii="Arial" w:hAnsi="Arial" w:cs="Arial"/>
                <w:sz w:val="20"/>
                <w:szCs w:val="20"/>
              </w:rPr>
              <w:t xml:space="preserve"> are currently</w:t>
            </w:r>
            <w:r w:rsidR="00257BF1" w:rsidRPr="00122C51">
              <w:rPr>
                <w:rFonts w:ascii="Arial" w:hAnsi="Arial" w:cs="Arial"/>
                <w:sz w:val="20"/>
                <w:szCs w:val="20"/>
              </w:rPr>
              <w:t xml:space="preserve"> design</w:t>
            </w:r>
            <w:r w:rsidR="00E26730" w:rsidRPr="00122C51">
              <w:rPr>
                <w:rFonts w:ascii="Arial" w:hAnsi="Arial" w:cs="Arial"/>
                <w:sz w:val="20"/>
                <w:szCs w:val="20"/>
              </w:rPr>
              <w:t>ing</w:t>
            </w:r>
            <w:r w:rsidR="00257BF1" w:rsidRPr="00122C51">
              <w:rPr>
                <w:rFonts w:ascii="Arial" w:hAnsi="Arial" w:cs="Arial"/>
                <w:sz w:val="20"/>
                <w:szCs w:val="20"/>
              </w:rPr>
              <w:t xml:space="preserve"> and test</w:t>
            </w:r>
            <w:r w:rsidR="00E26730" w:rsidRPr="00122C51">
              <w:rPr>
                <w:rFonts w:ascii="Arial" w:hAnsi="Arial" w:cs="Arial"/>
                <w:sz w:val="20"/>
                <w:szCs w:val="20"/>
              </w:rPr>
              <w:t>ing</w:t>
            </w:r>
            <w:r w:rsidR="00257BF1" w:rsidRPr="00122C51">
              <w:rPr>
                <w:rFonts w:ascii="Arial" w:hAnsi="Arial" w:cs="Arial"/>
                <w:sz w:val="20"/>
                <w:szCs w:val="20"/>
              </w:rPr>
              <w:t xml:space="preserve"> different ways to deliver the training to find what works best.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C18EB">
              <w:rPr>
                <w:rFonts w:ascii="Arial" w:hAnsi="Arial" w:cs="Arial"/>
                <w:sz w:val="20"/>
                <w:szCs w:val="20"/>
              </w:rPr>
              <w:t>t</w:t>
            </w:r>
            <w:r w:rsidR="00257BF1" w:rsidRPr="00122C51">
              <w:rPr>
                <w:rFonts w:ascii="Arial" w:hAnsi="Arial" w:cs="Arial"/>
                <w:sz w:val="20"/>
                <w:szCs w:val="20"/>
              </w:rPr>
              <w:t xml:space="preserve">rial and evaluation partners are each leading a consortium of diverse groups and networks </w:t>
            </w:r>
            <w:r w:rsidR="00DF60DC" w:rsidRPr="00122C51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E26730" w:rsidRPr="00122C51">
              <w:rPr>
                <w:rFonts w:ascii="Arial" w:hAnsi="Arial" w:cs="Arial"/>
                <w:sz w:val="20"/>
                <w:szCs w:val="20"/>
              </w:rPr>
              <w:t xml:space="preserve">organisations. </w:t>
            </w:r>
          </w:p>
          <w:p w14:paraId="6BEA7D01" w14:textId="409F013D" w:rsidR="00FA264D" w:rsidRPr="00FA264D" w:rsidRDefault="00FA264D" w:rsidP="00FA264D">
            <w:pPr>
              <w:spacing w:after="240"/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FA264D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You can now register for the next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national </w:t>
            </w:r>
            <w:r w:rsidRPr="00FA264D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stakeholder event which will be on </w:t>
            </w:r>
            <w:r w:rsidR="00AD0D4E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Monday1st December at 10</w:t>
            </w:r>
            <w:r w:rsidRPr="00FA264D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am </w:t>
            </w:r>
            <w:r w:rsidR="00AD0D4E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to </w:t>
            </w:r>
            <w:r w:rsidRPr="00FA264D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12pm. This event is open to </w:t>
            </w:r>
            <w:r w:rsidRPr="00FA264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GB" w:eastAsia="en-GB"/>
              </w:rPr>
              <w:t>everyone</w:t>
            </w:r>
            <w:r w:rsidRPr="00FA264D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 </w:t>
            </w:r>
            <w:hyperlink r:id="rId16" w:history="1">
              <w:r w:rsidRPr="00FA264D">
                <w:rPr>
                  <w:rFonts w:ascii="Arial" w:hAnsi="Arial" w:cs="Arial"/>
                  <w:color w:val="A00054"/>
                  <w:sz w:val="20"/>
                  <w:szCs w:val="20"/>
                  <w:u w:val="single"/>
                  <w:lang w:val="en-GB" w:eastAsia="en-GB"/>
                </w:rPr>
                <w:t>and the registration link is here</w:t>
              </w:r>
            </w:hyperlink>
            <w:r w:rsidRPr="00FA264D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. The closing date for registration is 19</w:t>
            </w:r>
            <w:r w:rsidR="00AD0D4E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th</w:t>
            </w:r>
            <w:r w:rsidRPr="00FA264D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 November 2021.</w:t>
            </w:r>
          </w:p>
          <w:p w14:paraId="2267A3C9" w14:textId="0D7E7777" w:rsidR="00600EB7" w:rsidRDefault="00600EB7" w:rsidP="00600EB7">
            <w:pPr>
              <w:pStyle w:val="Heading2"/>
              <w:rPr>
                <w:rFonts w:ascii="Arial" w:hAnsi="Arial"/>
                <w:b/>
                <w:color w:val="0000FF"/>
                <w:sz w:val="28"/>
                <w:szCs w:val="28"/>
              </w:rPr>
            </w:pPr>
            <w:r w:rsidRPr="005D7FD0">
              <w:rPr>
                <w:rFonts w:ascii="Arial" w:hAnsi="Arial"/>
                <w:b/>
                <w:color w:val="0000FF"/>
                <w:sz w:val="28"/>
                <w:szCs w:val="28"/>
              </w:rPr>
              <w:t xml:space="preserve">How to access </w:t>
            </w:r>
            <w:r>
              <w:rPr>
                <w:rFonts w:ascii="Arial" w:hAnsi="Arial"/>
                <w:b/>
                <w:color w:val="0000FF"/>
                <w:sz w:val="28"/>
                <w:szCs w:val="28"/>
              </w:rPr>
              <w:t xml:space="preserve">our </w:t>
            </w:r>
            <w:r w:rsidRPr="005D7FD0">
              <w:rPr>
                <w:rFonts w:ascii="Arial" w:hAnsi="Arial"/>
                <w:b/>
                <w:color w:val="0000FF"/>
                <w:sz w:val="28"/>
                <w:szCs w:val="28"/>
              </w:rPr>
              <w:t>training…</w:t>
            </w:r>
          </w:p>
          <w:p w14:paraId="7D032092" w14:textId="77777777" w:rsidR="00600EB7" w:rsidRPr="00D5715E" w:rsidRDefault="00600EB7" w:rsidP="00600EB7"/>
          <w:p w14:paraId="346B9051" w14:textId="77777777" w:rsidR="00B82A98" w:rsidRDefault="00600EB7" w:rsidP="00600EB7">
            <w:pPr>
              <w:rPr>
                <w:rFonts w:ascii="Arial" w:hAnsi="Arial" w:cs="Arial"/>
                <w:sz w:val="20"/>
                <w:szCs w:val="20"/>
              </w:rPr>
            </w:pPr>
            <w:r w:rsidRPr="005D7FD0">
              <w:rPr>
                <w:rFonts w:ascii="Arial" w:hAnsi="Arial" w:cs="Arial"/>
                <w:sz w:val="20"/>
                <w:szCs w:val="20"/>
              </w:rPr>
              <w:t>Our Oliver McGowan Mandatory Training Trial website explains how you can access the t</w:t>
            </w:r>
            <w:r w:rsidR="005B55DC">
              <w:rPr>
                <w:rFonts w:ascii="Arial" w:hAnsi="Arial" w:cs="Arial"/>
                <w:sz w:val="20"/>
                <w:szCs w:val="20"/>
              </w:rPr>
              <w:t>raining and how you can attend T</w:t>
            </w:r>
            <w:r w:rsidRPr="005D7FD0">
              <w:rPr>
                <w:rFonts w:ascii="Arial" w:hAnsi="Arial" w:cs="Arial"/>
                <w:sz w:val="20"/>
                <w:szCs w:val="20"/>
              </w:rPr>
              <w:t xml:space="preserve">ier 1 and </w:t>
            </w:r>
            <w:r w:rsidR="005B55DC">
              <w:rPr>
                <w:rFonts w:ascii="Arial" w:hAnsi="Arial" w:cs="Arial"/>
                <w:sz w:val="20"/>
                <w:szCs w:val="20"/>
              </w:rPr>
              <w:t>T</w:t>
            </w:r>
            <w:r w:rsidRPr="005D7FD0">
              <w:rPr>
                <w:rFonts w:ascii="Arial" w:hAnsi="Arial" w:cs="Arial"/>
                <w:sz w:val="20"/>
                <w:szCs w:val="20"/>
              </w:rPr>
              <w:t>ier 2.</w:t>
            </w:r>
            <w:r w:rsidR="00C33E31">
              <w:rPr>
                <w:rFonts w:ascii="Arial" w:hAnsi="Arial" w:cs="Arial"/>
                <w:sz w:val="20"/>
                <w:szCs w:val="20"/>
              </w:rPr>
              <w:t xml:space="preserve"> The training trial </w:t>
            </w:r>
            <w:r w:rsidR="00107BB0">
              <w:rPr>
                <w:rFonts w:ascii="Arial" w:hAnsi="Arial" w:cs="Arial"/>
                <w:sz w:val="20"/>
                <w:szCs w:val="20"/>
              </w:rPr>
              <w:t xml:space="preserve">in Gloucestershire </w:t>
            </w:r>
            <w:r w:rsidR="00C33E31">
              <w:rPr>
                <w:rFonts w:ascii="Arial" w:hAnsi="Arial" w:cs="Arial"/>
                <w:sz w:val="20"/>
                <w:szCs w:val="20"/>
              </w:rPr>
              <w:t>conclud</w:t>
            </w:r>
            <w:r w:rsidR="005B55DC">
              <w:rPr>
                <w:rFonts w:ascii="Arial" w:hAnsi="Arial" w:cs="Arial"/>
                <w:sz w:val="20"/>
                <w:szCs w:val="20"/>
              </w:rPr>
              <w:t>es at the end of November 2021.</w:t>
            </w:r>
          </w:p>
          <w:p w14:paraId="38F4CE41" w14:textId="0157C8CA" w:rsidR="005B55DC" w:rsidRPr="00107BB0" w:rsidRDefault="00B82A98" w:rsidP="00600EB7">
            <w:pPr>
              <w:rPr>
                <w:rStyle w:val="Hyperlink"/>
                <w:rFonts w:ascii="Arial" w:hAnsi="Arial" w:cs="Arial"/>
                <w:color w:val="0000FF"/>
                <w:u w:val="single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EAD13EE" wp14:editId="68CFA773">
                  <wp:extent cx="323850" cy="323850"/>
                  <wp:effectExtent l="0" t="0" r="0" b="0"/>
                  <wp:docPr id="10" name="Graphic 10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nternet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2A98">
              <w:rPr>
                <w:rStyle w:val="Hyperlink"/>
                <w:rFonts w:ascii="Arial" w:hAnsi="Arial" w:cs="Arial"/>
                <w:color w:val="0000FF"/>
              </w:rPr>
              <w:t xml:space="preserve">    </w:t>
            </w:r>
            <w:hyperlink r:id="rId19" w:history="1">
              <w:r w:rsidR="00C33E31" w:rsidRPr="00107BB0">
                <w:rPr>
                  <w:rStyle w:val="Hyperlink"/>
                  <w:rFonts w:ascii="Arial" w:hAnsi="Arial" w:cs="Arial"/>
                  <w:color w:val="0000FF"/>
                  <w:u w:val="single"/>
                </w:rPr>
                <w:t>https://www.ghc.nhs.uk/oliver-mcgowan-mandatory-training/</w:t>
              </w:r>
            </w:hyperlink>
          </w:p>
          <w:p w14:paraId="446A4C59" w14:textId="6CCC8502" w:rsidR="009E7419" w:rsidRPr="004137DC" w:rsidRDefault="005B33A8" w:rsidP="00B82A98">
            <w:pPr>
              <w:pStyle w:val="Heading2"/>
              <w:ind w:left="255" w:right="171" w:hanging="255"/>
              <w:jc w:val="both"/>
              <w:rPr>
                <w:color w:val="FFFFFF" w:themeColor="background1"/>
                <w:sz w:val="6"/>
                <w:szCs w:val="6"/>
              </w:rPr>
            </w:pPr>
            <w:r w:rsidRPr="004137DC">
              <w:rPr>
                <w:rFonts w:ascii="Arial" w:hAnsi="Arial"/>
                <w:noProof/>
                <w:color w:val="FFFFFF" w:themeColor="background1"/>
                <w:sz w:val="28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57668A32" wp14:editId="55F1BF8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154940</wp:posOffset>
                      </wp:positionV>
                      <wp:extent cx="5341620" cy="792480"/>
                      <wp:effectExtent l="19050" t="19050" r="1143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1620" cy="79248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BD0BD" id="Rectangle 6" o:spid="_x0000_s1026" style="position:absolute;margin-left:-.05pt;margin-top:12.2pt;width:420.6pt;height:62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" fillcolor="#4f81bd [3204]" strokecolor="#002060" strokeweight="2.25pt"/>
                  </w:pict>
                </mc:Fallback>
              </mc:AlternateContent>
            </w:r>
            <w:r w:rsidR="00B82A98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    </w:t>
            </w:r>
            <w:r w:rsidRPr="004137DC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Tier 1 </w:t>
            </w:r>
            <w:r w:rsidR="009E7419" w:rsidRPr="004137DC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entails two hours of online activity including viewing an information film and attending a 30-minute live webinar. It is relevant to all staff working in any sector who may occasionally interact with people with a learning disability and/or autism, but who do not have responsibility for providing direct care or making decisions about care or </w:t>
            </w:r>
            <w:r w:rsidR="00D5377C" w:rsidRPr="004137DC">
              <w:rPr>
                <w:rFonts w:ascii="Arial" w:hAnsi="Arial"/>
                <w:color w:val="FFFFFF" w:themeColor="background1"/>
                <w:sz w:val="20"/>
                <w:szCs w:val="20"/>
              </w:rPr>
              <w:t>support.</w:t>
            </w:r>
          </w:p>
          <w:p w14:paraId="7E1071BF" w14:textId="49EA6252" w:rsidR="005B33A8" w:rsidRPr="004137DC" w:rsidRDefault="005B33A8" w:rsidP="005B33A8">
            <w:pPr>
              <w:pStyle w:val="Heading2"/>
              <w:ind w:left="255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4137DC">
              <w:rPr>
                <w:rFonts w:ascii="Arial" w:hAnsi="Arial"/>
                <w:noProof/>
                <w:color w:val="FFFFFF" w:themeColor="background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6404124" wp14:editId="1DF7DAE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158750</wp:posOffset>
                      </wp:positionV>
                      <wp:extent cx="5341620" cy="1188720"/>
                      <wp:effectExtent l="19050" t="19050" r="1143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162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743DAA" id="Rectangle 7" o:spid="_x0000_s1026" style="position:absolute;margin-left:-.05pt;margin-top:12.5pt;width:420.6pt;height:93.6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" fillcolor="#4f81bd" strokecolor="#002060" strokeweight="2.25pt"/>
                  </w:pict>
                </mc:Fallback>
              </mc:AlternateContent>
            </w:r>
            <w:r w:rsidR="009E7419" w:rsidRPr="004137DC">
              <w:rPr>
                <w:rFonts w:ascii="Arial" w:hAnsi="Arial"/>
                <w:color w:val="FFFFFF" w:themeColor="background1"/>
                <w:sz w:val="20"/>
                <w:szCs w:val="20"/>
              </w:rPr>
              <w:t>Tier 2</w:t>
            </w:r>
            <w:r w:rsidR="00122C51" w:rsidRPr="004137DC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 </w:t>
            </w:r>
            <w:r w:rsidR="00DD4887" w:rsidRPr="004137DC">
              <w:rPr>
                <w:rFonts w:ascii="Arial" w:hAnsi="Arial"/>
                <w:color w:val="FFFFFF" w:themeColor="background1"/>
                <w:sz w:val="20"/>
                <w:szCs w:val="20"/>
              </w:rPr>
              <w:t>is a live hybrid event for which you can book a physical or online place. It is co-delivered by an Expert by Experience, a family carer and a professional person working within a learning disability service.</w:t>
            </w:r>
            <w:r w:rsidR="00B82A98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 </w:t>
            </w:r>
            <w:r w:rsidRPr="004137DC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This whole-day event is relevant to health and social care staff and others with responsibility for providing care and support for </w:t>
            </w:r>
            <w:r w:rsidR="00B82A98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autistic </w:t>
            </w:r>
            <w:r w:rsidRPr="004137DC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people or </w:t>
            </w:r>
            <w:r w:rsidR="00B82A98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people with </w:t>
            </w:r>
            <w:r w:rsidRPr="004137DC">
              <w:rPr>
                <w:rFonts w:ascii="Arial" w:hAnsi="Arial"/>
                <w:color w:val="FFFFFF" w:themeColor="background1"/>
                <w:sz w:val="20"/>
                <w:szCs w:val="20"/>
              </w:rPr>
              <w:t>a learning disability, but who would seek support from others for complex management or complex decision making.</w:t>
            </w:r>
          </w:p>
          <w:p w14:paraId="096832C8" w14:textId="260632FB" w:rsidR="00DD4887" w:rsidRPr="00122C51" w:rsidRDefault="00DD4887" w:rsidP="00DD4887">
            <w:pPr>
              <w:pStyle w:val="BodyText"/>
              <w:rPr>
                <w:rFonts w:ascii="Arial" w:hAnsi="Arial" w:cs="Arial"/>
              </w:rPr>
            </w:pPr>
          </w:p>
          <w:p w14:paraId="6BF11939" w14:textId="515AC5EB" w:rsidR="002B0732" w:rsidRPr="00D5715E" w:rsidRDefault="002B0732" w:rsidP="003B2F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8193" w:type="dxa"/>
              <w:tblLook w:val="01E0" w:firstRow="1" w:lastRow="1" w:firstColumn="1" w:lastColumn="1" w:noHBand="0" w:noVBand="0"/>
            </w:tblPr>
            <w:tblGrid>
              <w:gridCol w:w="238"/>
              <w:gridCol w:w="7955"/>
            </w:tblGrid>
            <w:tr w:rsidR="0093052A" w14:paraId="6535705D" w14:textId="77777777" w:rsidTr="00A241B9">
              <w:trPr>
                <w:trHeight w:val="73"/>
              </w:trPr>
              <w:tc>
                <w:tcPr>
                  <w:tcW w:w="238" w:type="dxa"/>
                  <w:vAlign w:val="center"/>
                </w:tcPr>
                <w:p w14:paraId="0AE2C3ED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15A23CC9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264D37DB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6008A829" w14:textId="22D37C1D" w:rsidR="004C68FF" w:rsidRDefault="004C68FF" w:rsidP="00D44BD9">
                  <w:pPr>
                    <w:pStyle w:val="BodyText"/>
                    <w:spacing w:before="60"/>
                  </w:pPr>
                </w:p>
              </w:tc>
              <w:tc>
                <w:tcPr>
                  <w:tcW w:w="7955" w:type="dxa"/>
                </w:tcPr>
                <w:p w14:paraId="2DD6C493" w14:textId="41C4B31E" w:rsidR="003276A2" w:rsidRDefault="00BB6B43" w:rsidP="003276A2">
                  <w:pPr>
                    <w:pStyle w:val="NormalWeb"/>
                    <w:spacing w:after="225"/>
                    <w:ind w:right="-2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B43">
                    <w:rPr>
                      <w:rFonts w:ascii="Arial" w:hAnsi="Arial" w:cs="Arial"/>
                      <w:b/>
                      <w:color w:val="9BBB59" w:themeColor="accent3"/>
                      <w:sz w:val="28"/>
                      <w:szCs w:val="28"/>
                    </w:rPr>
                    <w:sym w:font="Wingdings" w:char="F0DC"/>
                  </w:r>
                  <w:r w:rsidR="00B82A98">
                    <w:rPr>
                      <w:rFonts w:ascii="Arial" w:hAnsi="Arial" w:cs="Arial"/>
                      <w:b/>
                      <w:color w:val="9BBB59" w:themeColor="accent3"/>
                      <w:sz w:val="28"/>
                      <w:szCs w:val="28"/>
                    </w:rPr>
                    <w:t xml:space="preserve"> </w:t>
                  </w:r>
                  <w:r w:rsidR="003276A2">
                    <w:rPr>
                      <w:rFonts w:ascii="Arial" w:hAnsi="Arial" w:cs="Arial"/>
                      <w:sz w:val="20"/>
                      <w:szCs w:val="20"/>
                    </w:rPr>
                    <w:t xml:space="preserve">Gloucestershire Health and Care NHS Trust staff can book via Care to Learn. </w:t>
                  </w:r>
                </w:p>
                <w:p w14:paraId="2310048B" w14:textId="1FE5F530" w:rsidR="00BB6B43" w:rsidRDefault="00BB6B43" w:rsidP="00A241B9">
                  <w:pPr>
                    <w:pStyle w:val="NormalWeb"/>
                    <w:spacing w:after="225"/>
                    <w:ind w:right="-35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6B43">
                    <w:rPr>
                      <w:rFonts w:ascii="Arial" w:hAnsi="Arial" w:cs="Arial"/>
                      <w:b/>
                      <w:color w:val="9BBB59" w:themeColor="accent3"/>
                      <w:sz w:val="28"/>
                      <w:szCs w:val="28"/>
                    </w:rPr>
                    <w:sym w:font="Wingdings" w:char="F0DC"/>
                  </w:r>
                  <w:r w:rsidR="00B82A98">
                    <w:rPr>
                      <w:rFonts w:ascii="Arial" w:hAnsi="Arial" w:cs="Arial"/>
                      <w:b/>
                      <w:color w:val="9BBB59" w:themeColor="accent3"/>
                      <w:sz w:val="28"/>
                      <w:szCs w:val="28"/>
                    </w:rPr>
                    <w:t xml:space="preserve"> </w:t>
                  </w:r>
                  <w:r w:rsidR="003276A2" w:rsidRPr="003276A2">
                    <w:rPr>
                      <w:rFonts w:ascii="Arial" w:hAnsi="Arial" w:cs="Arial"/>
                      <w:sz w:val="20"/>
                      <w:szCs w:val="20"/>
                    </w:rPr>
                    <w:t xml:space="preserve">Gloucestershire County Council (GCC) is </w:t>
                  </w:r>
                  <w:r w:rsidR="000B3FCC">
                    <w:rPr>
                      <w:rFonts w:ascii="Arial" w:hAnsi="Arial" w:cs="Arial"/>
                      <w:sz w:val="20"/>
                      <w:szCs w:val="20"/>
                    </w:rPr>
                    <w:t xml:space="preserve">also </w:t>
                  </w:r>
                  <w:r w:rsidR="003276A2" w:rsidRPr="003276A2">
                    <w:rPr>
                      <w:rFonts w:ascii="Arial" w:hAnsi="Arial" w:cs="Arial"/>
                      <w:sz w:val="20"/>
                      <w:szCs w:val="20"/>
                    </w:rPr>
                    <w:t xml:space="preserve">supporting the bookings for this </w:t>
                  </w:r>
                  <w:r w:rsidR="00B82A9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3276A2" w:rsidRPr="003276A2">
                    <w:rPr>
                      <w:rFonts w:ascii="Arial" w:hAnsi="Arial" w:cs="Arial"/>
                      <w:sz w:val="20"/>
                      <w:szCs w:val="20"/>
                    </w:rPr>
                    <w:t>proje</w:t>
                  </w:r>
                  <w:r w:rsidR="00B82A98">
                    <w:rPr>
                      <w:rFonts w:ascii="Arial" w:hAnsi="Arial" w:cs="Arial"/>
                      <w:sz w:val="20"/>
                      <w:szCs w:val="20"/>
                    </w:rPr>
                    <w:t>ct</w:t>
                  </w:r>
                  <w:r w:rsidR="003276A2" w:rsidRPr="003276A2">
                    <w:rPr>
                      <w:rFonts w:ascii="Arial" w:hAnsi="Arial" w:cs="Arial"/>
                      <w:sz w:val="20"/>
                      <w:szCs w:val="20"/>
                    </w:rPr>
                    <w:t xml:space="preserve"> for all </w:t>
                  </w:r>
                  <w:r w:rsidR="00B82A98" w:rsidRPr="00B82A98">
                    <w:rPr>
                      <w:rFonts w:ascii="Arial" w:hAnsi="Arial" w:cs="Arial"/>
                      <w:b/>
                      <w:sz w:val="20"/>
                      <w:szCs w:val="20"/>
                    </w:rPr>
                    <w:t>m</w:t>
                  </w:r>
                  <w:r w:rsidR="003276A2" w:rsidRPr="003276A2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ulti-agency staff and Gloucestershire Hospitals Trust staff. </w:t>
                  </w:r>
                  <w:r w:rsidR="003276A2" w:rsidRPr="003276A2"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  <w:t>I</w:t>
                  </w:r>
                  <w:r w:rsidR="003276A2" w:rsidRPr="003276A2">
                    <w:rPr>
                      <w:rFonts w:ascii="Arial" w:hAnsi="Arial" w:cs="Arial"/>
                      <w:sz w:val="20"/>
                      <w:szCs w:val="20"/>
                    </w:rPr>
                    <w:t xml:space="preserve">f you already have a learning account with GCC, please log into your </w:t>
                  </w:r>
                  <w:hyperlink r:id="rId20" w:tgtFrame="_blank" w:history="1">
                    <w:r w:rsidR="003276A2" w:rsidRPr="003276A2">
                      <w:rPr>
                        <w:rStyle w:val="Hyperlink"/>
                        <w:rFonts w:ascii="Arial" w:hAnsi="Arial" w:cs="Arial"/>
                        <w:b/>
                        <w:color w:val="0000FF"/>
                      </w:rPr>
                      <w:t>Learnpro community account</w:t>
                    </w:r>
                    <w:r w:rsidR="003276A2" w:rsidRPr="003276A2">
                      <w:rPr>
                        <w:rStyle w:val="Hyperlink"/>
                        <w:rFonts w:ascii="Arial" w:hAnsi="Arial" w:cs="Arial"/>
                        <w:color w:val="1D5782"/>
                      </w:rPr>
                      <w:t> </w:t>
                    </w:r>
                  </w:hyperlink>
                  <w:r w:rsidR="003276A2" w:rsidRPr="003276A2">
                    <w:rPr>
                      <w:rFonts w:ascii="Arial" w:hAnsi="Arial" w:cs="Arial"/>
                      <w:sz w:val="20"/>
                      <w:szCs w:val="20"/>
                    </w:rPr>
                    <w:t>to complete the training.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28EF933D" w14:textId="0A8D7BCE" w:rsidR="003276A2" w:rsidRDefault="003276A2" w:rsidP="00BB6B43">
                  <w:pPr>
                    <w:pStyle w:val="NormalWeb"/>
                    <w:spacing w:after="225"/>
                    <w:ind w:right="-2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76A2">
                    <w:rPr>
                      <w:rFonts w:ascii="Arial" w:hAnsi="Arial" w:cs="Arial"/>
                      <w:sz w:val="20"/>
                      <w:szCs w:val="20"/>
                    </w:rPr>
                    <w:t xml:space="preserve">If you do not have an account and are </w:t>
                  </w:r>
                  <w:r w:rsidRPr="003276A2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living/working in the care sector in Gloucestershire</w:t>
                  </w:r>
                  <w:r w:rsidRPr="003276A2">
                    <w:rPr>
                      <w:rFonts w:ascii="Arial" w:hAnsi="Arial" w:cs="Arial"/>
                      <w:sz w:val="20"/>
                      <w:szCs w:val="20"/>
                    </w:rPr>
                    <w:t xml:space="preserve">, please email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GCC</w:t>
                  </w:r>
                  <w:r w:rsidRPr="003276A2">
                    <w:rPr>
                      <w:rFonts w:ascii="Arial" w:hAnsi="Arial" w:cs="Arial"/>
                      <w:sz w:val="20"/>
                      <w:szCs w:val="20"/>
                    </w:rPr>
                    <w:t xml:space="preserve"> to request a registration guide at </w:t>
                  </w:r>
                  <w:r w:rsidRPr="00DF3EEA">
                    <w:rPr>
                      <w:rStyle w:val="Hyperlink"/>
                      <w:rFonts w:ascii="Arial" w:hAnsi="Arial" w:cs="Arial"/>
                      <w:color w:val="0000FF"/>
                      <w:u w:val="single"/>
                    </w:rPr>
                    <w:t>proudtolearn@gloucestershire.gov.uk</w:t>
                  </w:r>
                </w:p>
                <w:p w14:paraId="265039F2" w14:textId="37BED1C4" w:rsidR="000B3FCC" w:rsidRPr="00BB6B43" w:rsidRDefault="00BB6B43" w:rsidP="0066511C">
                  <w:pPr>
                    <w:pStyle w:val="NormalWeb"/>
                    <w:rPr>
                      <w:rFonts w:ascii="Arial" w:hAnsi="Arial" w:cs="Arial"/>
                      <w:iCs/>
                      <w:sz w:val="20"/>
                      <w:szCs w:val="20"/>
                      <w:lang w:val="en-GB"/>
                    </w:rPr>
                  </w:pPr>
                  <w:r w:rsidRPr="00BB6B43">
                    <w:rPr>
                      <w:rFonts w:ascii="Arial" w:hAnsi="Arial" w:cs="Arial"/>
                      <w:b/>
                      <w:color w:val="9BBB59" w:themeColor="accent3"/>
                      <w:sz w:val="28"/>
                      <w:szCs w:val="28"/>
                    </w:rPr>
                    <w:sym w:font="Wingdings" w:char="F0DC"/>
                  </w:r>
                  <w:r w:rsidR="00B82A98">
                    <w:rPr>
                      <w:rFonts w:ascii="Arial" w:hAnsi="Arial" w:cs="Arial"/>
                      <w:b/>
                      <w:color w:val="9BBB59" w:themeColor="accent3"/>
                      <w:sz w:val="28"/>
                      <w:szCs w:val="28"/>
                    </w:rPr>
                    <w:t xml:space="preserve"> </w:t>
                  </w:r>
                  <w:r w:rsidR="000B3FCC">
                    <w:rPr>
                      <w:rFonts w:ascii="Arial" w:hAnsi="Arial" w:cs="Arial"/>
                      <w:sz w:val="20"/>
                      <w:szCs w:val="20"/>
                    </w:rPr>
                    <w:t>For</w:t>
                  </w:r>
                  <w:r w:rsidR="00DF3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B3FCC" w:rsidRPr="00DF3EEA">
                    <w:rPr>
                      <w:rFonts w:ascii="Arial" w:hAnsi="Arial" w:cs="Arial"/>
                      <w:b/>
                      <w:sz w:val="20"/>
                      <w:szCs w:val="20"/>
                    </w:rPr>
                    <w:t>BNSSG/</w:t>
                  </w:r>
                  <w:r w:rsidR="00DF3EEA" w:rsidRPr="00DF3EEA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="000B3FCC" w:rsidRPr="00DF3EEA">
                    <w:rPr>
                      <w:rFonts w:ascii="Arial" w:hAnsi="Arial" w:cs="Arial"/>
                      <w:b/>
                      <w:sz w:val="20"/>
                      <w:szCs w:val="20"/>
                    </w:rPr>
                    <w:t>xternal to Gloucestershire</w:t>
                  </w:r>
                  <w:r w:rsidR="0066511C">
                    <w:rPr>
                      <w:rFonts w:ascii="Arial" w:hAnsi="Arial" w:cs="Arial"/>
                      <w:sz w:val="20"/>
                      <w:szCs w:val="20"/>
                    </w:rPr>
                    <w:t xml:space="preserve"> h</w:t>
                  </w:r>
                  <w:r w:rsidR="000B3FCC">
                    <w:rPr>
                      <w:rFonts w:ascii="Arial" w:hAnsi="Arial" w:cs="Arial"/>
                      <w:sz w:val="20"/>
                      <w:szCs w:val="20"/>
                    </w:rPr>
                    <w:t xml:space="preserve">ealth and </w:t>
                  </w:r>
                  <w:r w:rsidR="0066511C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0B3FCC">
                    <w:rPr>
                      <w:rFonts w:ascii="Arial" w:hAnsi="Arial" w:cs="Arial"/>
                      <w:sz w:val="20"/>
                      <w:szCs w:val="20"/>
                    </w:rPr>
                    <w:t xml:space="preserve">ocial </w:t>
                  </w:r>
                  <w:r w:rsidR="0066511C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0B3FCC">
                    <w:rPr>
                      <w:rFonts w:ascii="Arial" w:hAnsi="Arial" w:cs="Arial"/>
                      <w:sz w:val="20"/>
                      <w:szCs w:val="20"/>
                    </w:rPr>
                    <w:t>are staff</w:t>
                  </w:r>
                  <w:r w:rsidR="0066511C">
                    <w:rPr>
                      <w:rFonts w:ascii="Arial" w:hAnsi="Arial" w:cs="Arial"/>
                      <w:sz w:val="20"/>
                      <w:szCs w:val="20"/>
                    </w:rPr>
                    <w:t xml:space="preserve">, you </w:t>
                  </w:r>
                  <w:r w:rsidR="000B3FCC">
                    <w:rPr>
                      <w:rFonts w:ascii="Arial" w:hAnsi="Arial" w:cs="Arial"/>
                      <w:sz w:val="20"/>
                      <w:szCs w:val="20"/>
                    </w:rPr>
                    <w:t>can book</w:t>
                  </w:r>
                  <w:r w:rsidR="0066511C">
                    <w:rPr>
                      <w:rFonts w:ascii="Arial" w:hAnsi="Arial" w:cs="Arial"/>
                      <w:sz w:val="20"/>
                      <w:szCs w:val="20"/>
                    </w:rPr>
                    <w:t xml:space="preserve"> at </w:t>
                  </w:r>
                  <w:hyperlink r:id="rId21" w:history="1">
                    <w:r w:rsidR="000B3FCC" w:rsidRPr="00187B01">
                      <w:rPr>
                        <w:rStyle w:val="Hyperlink"/>
                        <w:rFonts w:ascii="Arial" w:hAnsi="Arial" w:cs="Arial"/>
                        <w:iCs/>
                        <w:color w:val="0000FF"/>
                        <w:u w:val="single"/>
                        <w:lang w:val="en-GB"/>
                      </w:rPr>
                      <w:t>https://www.smartsurvey.co.uk/s/6OKTP3/</w:t>
                    </w:r>
                  </w:hyperlink>
                  <w:r w:rsidR="00187B01">
                    <w:rPr>
                      <w:rFonts w:ascii="Arial" w:hAnsi="Arial" w:cs="Arial"/>
                      <w:iCs/>
                      <w:color w:val="0000FF"/>
                      <w:sz w:val="20"/>
                      <w:szCs w:val="20"/>
                    </w:rPr>
                    <w:t xml:space="preserve">  </w:t>
                  </w:r>
                  <w:r w:rsidR="00187B01" w:rsidRPr="00BB6B4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PLEASE NOTE</w:t>
                  </w:r>
                  <w:r w:rsidR="00187B01" w:rsidRPr="00BB6B4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: </w:t>
                  </w:r>
                  <w:r w:rsidRPr="00BB6B4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we are taking new bookings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from </w:t>
                  </w:r>
                  <w:r w:rsidR="0066511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people outside of Gloucestershire </w:t>
                  </w:r>
                  <w:r w:rsidRPr="00BB6B4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for Tier 1</w:t>
                  </w:r>
                  <w:r w:rsidR="00DF3EE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only.</w:t>
                  </w:r>
                </w:p>
                <w:p w14:paraId="7F5AE749" w14:textId="4883BF06" w:rsidR="003276A2" w:rsidRPr="003276A2" w:rsidRDefault="00BB6B43" w:rsidP="004C68FF">
                  <w:pPr>
                    <w:rPr>
                      <w:rStyle w:val="IntenseEmphasis"/>
                      <w:rFonts w:ascii="Trebuchet MS" w:hAnsi="Trebuchet MS"/>
                      <w:i w:val="0"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iCs/>
                      <w:noProof/>
                      <w:color w:val="0070C0"/>
                      <w:sz w:val="28"/>
                      <w:szCs w:val="28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1442113" wp14:editId="73DF04F2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5029200" cy="1775460"/>
                            <wp:effectExtent l="0" t="0" r="19050" b="15240"/>
                            <wp:wrapNone/>
                            <wp:docPr id="16" name="Rectangle: Diagonal Corners Rounded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29200" cy="1775460"/>
                                    </a:xfrm>
                                    <a:prstGeom prst="round2DiagRect">
                                      <a:avLst/>
                                    </a:prstGeom>
                                    <a:ln w="190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8BDCC2D" w14:textId="5D7B192C" w:rsidR="0015752C" w:rsidRPr="00C33E31" w:rsidRDefault="00BB6B43" w:rsidP="00D74530">
                                        <w:pPr>
                                          <w:spacing w:after="80"/>
                                          <w:jc w:val="center"/>
                                          <w:rPr>
                                            <w:rFonts w:ascii="Arial Black" w:hAnsi="Arial Black" w:cs="Arial"/>
                                            <w:b/>
                                            <w:color w:val="9BBB59" w:themeColor="accent3"/>
                                          </w:rPr>
                                        </w:pPr>
                                        <w:r w:rsidRPr="00C33E31">
                                          <w:rPr>
                                            <w:rFonts w:ascii="Arial Black" w:hAnsi="Arial Black" w:cs="Arial"/>
                                            <w:b/>
                                            <w:color w:val="9BBB59" w:themeColor="accent3"/>
                                          </w:rPr>
                                          <w:t>LATEST</w:t>
                                        </w:r>
                                        <w:r w:rsidR="007D0098">
                                          <w:rPr>
                                            <w:rFonts w:ascii="Arial Black" w:hAnsi="Arial Black" w:cs="Arial"/>
                                            <w:b/>
                                            <w:color w:val="9BBB59" w:themeColor="accent3"/>
                                          </w:rPr>
                                          <w:t xml:space="preserve"> NEWS</w:t>
                                        </w:r>
                                        <w:r w:rsidR="0015752C" w:rsidRPr="00C33E31">
                                          <w:rPr>
                                            <w:rFonts w:ascii="Arial Black" w:hAnsi="Arial Black" w:cs="Arial"/>
                                            <w:b/>
                                            <w:color w:val="9BBB59" w:themeColor="accent3"/>
                                          </w:rPr>
                                          <w:t xml:space="preserve"> </w:t>
                                        </w:r>
                                      </w:p>
                                      <w:p w14:paraId="012DED6D" w14:textId="5136CE76" w:rsidR="00C33E31" w:rsidRPr="00D74530" w:rsidRDefault="0015752C" w:rsidP="00BB6B4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Tier 1: In Gloucestershire </w:t>
                                        </w:r>
                                        <w:r w:rsidR="00DF3EEA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- 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our target is to achieve 5</w:t>
                                        </w:r>
                                        <w:r w:rsidR="00DF3EEA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,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000 completions</w:t>
                                        </w:r>
                                        <w:r w:rsidR="00951A6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   </w:t>
                                        </w:r>
                                        <w:r w:rsidR="00C33E31"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before the end of the training trial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.  </w:t>
                                        </w:r>
                                      </w:p>
                                      <w:p w14:paraId="4BDC27FC" w14:textId="2C6F311A" w:rsidR="0015752C" w:rsidRPr="00D74530" w:rsidRDefault="00C33E31" w:rsidP="00BB6B4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Tier 1 </w:t>
                                        </w:r>
                                        <w:r w:rsidR="00335B90"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training is open for bookings 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until the</w:t>
                                        </w:r>
                                        <w:r w:rsidR="00335B90"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end of November 2021. </w:t>
                                        </w:r>
                                        <w:r w:rsidR="0015752C"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6C435732" w14:textId="77777777" w:rsidR="0015752C" w:rsidRPr="00D74530" w:rsidRDefault="0015752C" w:rsidP="00BB6B4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F87A52E" w14:textId="3E9B69F2" w:rsidR="00C33E31" w:rsidRPr="00D74530" w:rsidRDefault="0015752C" w:rsidP="00BB6B4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Tier 2:  In Gloucestershire </w:t>
                                        </w:r>
                                        <w:r w:rsidR="00DF3EEA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- 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our target is to achieve 700 completions</w:t>
                                        </w:r>
                                        <w:r w:rsidR="00C33E31"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951A6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    </w:t>
                                        </w:r>
                                        <w:r w:rsidR="00C33E31"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before the end of the training trial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. </w:t>
                                        </w:r>
                                      </w:p>
                                      <w:p w14:paraId="49D0CDB4" w14:textId="443C734A" w:rsidR="0015752C" w:rsidRPr="00D74530" w:rsidRDefault="0015752C" w:rsidP="00BB6B4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All of our Tier 2 online place</w:t>
                                        </w:r>
                                        <w:r w:rsidR="003269A9"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are 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smallCaps/>
                                            <w:sz w:val="20"/>
                                            <w:szCs w:val="20"/>
                                          </w:rPr>
                                          <w:t>fully booked</w:t>
                                        </w:r>
                                        <w:r w:rsidR="00DF3EEA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. 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We only have attend </w:t>
                                        </w:r>
                                        <w:r w:rsidR="00DF3EEA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in-person</w:t>
                                        </w:r>
                                        <w:r w:rsidR="00DF3EEA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/face-to-</w:t>
                                        </w:r>
                                        <w:r w:rsid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face</w:t>
                                        </w:r>
                                        <w:r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places available </w:t>
                                        </w:r>
                                        <w:r w:rsidR="00C33E31" w:rsidRPr="00D7453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until the end of November 2021.</w:t>
                                        </w:r>
                                      </w:p>
                                      <w:p w14:paraId="6B8638DF" w14:textId="77777777" w:rsidR="0015752C" w:rsidRPr="00C33E31" w:rsidRDefault="0015752C" w:rsidP="00BB6B4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442113" id="Rectangle: Diagonal Corners Rounded 16" o:spid="_x0000_s1031" style="position:absolute;margin-left:.65pt;margin-top:8.15pt;width:396pt;height:13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0,1775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" adj="-11796480,,5400" path="m295916,l5029200,r,l5029200,1479544v,163430,-132486,295916,-295916,295916l,1775460r,l,295916c,132486,132486,,295916,xe" fillcolor="#f9b883 [2169]" strokecolor="#f79646 [3209]" strokeweight="1.5pt">
                            <v:fill color2="#f8a969 [2617]" rotate="t" colors="0 #fdcaab;.5 #fbbf9c;1 #ffb689" focus="100%" type="gradient">
                              <o:fill v:ext="view" type="gradientUnscaled"/>
                            </v:fill>
                            <v:stroke dashstyle="dash" joinstyle="miter"/>
                            <v:formulas/>
                            <v:path arrowok="t" o:connecttype="custom" o:connectlocs="295916,0;5029200,0;5029200,0;5029200,1479544;4733284,1775460;0,1775460;0,1775460;0,295916;295916,0" o:connectangles="0,0,0,0,0,0,0,0,0" textboxrect="0,0,5029200,1775460"/>
                            <v:textbox>
                              <w:txbxContent>
                                <w:p w14:paraId="48BDCC2D" w14:textId="5D7B192C" w:rsidR="0015752C" w:rsidRPr="00C33E31" w:rsidRDefault="00BB6B43" w:rsidP="00D74530">
                                  <w:pPr>
                                    <w:spacing w:after="80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9BBB59" w:themeColor="accent3"/>
                                    </w:rPr>
                                  </w:pPr>
                                  <w:r w:rsidRPr="00C33E31">
                                    <w:rPr>
                                      <w:rFonts w:ascii="Arial Black" w:hAnsi="Arial Black" w:cs="Arial"/>
                                      <w:b/>
                                      <w:color w:val="9BBB59" w:themeColor="accent3"/>
                                    </w:rPr>
                                    <w:t>LATEST</w:t>
                                  </w:r>
                                  <w:r w:rsidR="007D0098">
                                    <w:rPr>
                                      <w:rFonts w:ascii="Arial Black" w:hAnsi="Arial Black" w:cs="Arial"/>
                                      <w:b/>
                                      <w:color w:val="9BBB59" w:themeColor="accent3"/>
                                    </w:rPr>
                                    <w:t xml:space="preserve"> NEWS</w:t>
                                  </w:r>
                                  <w:r w:rsidR="0015752C" w:rsidRPr="00C33E31">
                                    <w:rPr>
                                      <w:rFonts w:ascii="Arial Black" w:hAnsi="Arial Black" w:cs="Arial"/>
                                      <w:b/>
                                      <w:color w:val="9BBB59" w:themeColor="accent3"/>
                                    </w:rPr>
                                    <w:t xml:space="preserve"> </w:t>
                                  </w:r>
                                </w:p>
                                <w:p w14:paraId="012DED6D" w14:textId="5136CE76" w:rsidR="00C33E31" w:rsidRPr="00D74530" w:rsidRDefault="0015752C" w:rsidP="00BB6B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Tier 1: In Gloucestershire </w:t>
                                  </w:r>
                                  <w:r w:rsidR="00DF3EE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our target is to achieve 5</w:t>
                                  </w:r>
                                  <w:r w:rsidR="00DF3EE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000 completions</w:t>
                                  </w:r>
                                  <w:r w:rsidR="00951A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C33E31"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before the end of the training trial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 </w:t>
                                  </w:r>
                                </w:p>
                                <w:p w14:paraId="4BDC27FC" w14:textId="2C6F311A" w:rsidR="0015752C" w:rsidRPr="00D74530" w:rsidRDefault="00C33E31" w:rsidP="00BB6B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Tier 1 </w:t>
                                  </w:r>
                                  <w:r w:rsidR="00335B90"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training is open for bookings 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until the</w:t>
                                  </w:r>
                                  <w:r w:rsidR="00335B90"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end of November 2021. </w:t>
                                  </w:r>
                                  <w:r w:rsidR="0015752C"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C435732" w14:textId="77777777" w:rsidR="0015752C" w:rsidRPr="00D74530" w:rsidRDefault="0015752C" w:rsidP="00BB6B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87A52E" w14:textId="3E9B69F2" w:rsidR="00C33E31" w:rsidRPr="00D74530" w:rsidRDefault="0015752C" w:rsidP="00BB6B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Tier 2:  In Gloucestershire </w:t>
                                  </w:r>
                                  <w:r w:rsidR="00DF3EE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our target is to achieve 700 completions</w:t>
                                  </w:r>
                                  <w:r w:rsidR="00C33E31"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51A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C33E31"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before the end of the training trial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49D0CDB4" w14:textId="443C734A" w:rsidR="0015752C" w:rsidRPr="00D74530" w:rsidRDefault="0015752C" w:rsidP="00BB6B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 of our Tier 2 online place</w:t>
                                  </w:r>
                                  <w:r w:rsidR="003269A9"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are 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smallCaps/>
                                      <w:sz w:val="20"/>
                                      <w:szCs w:val="20"/>
                                    </w:rPr>
                                    <w:t>fully booked</w:t>
                                  </w:r>
                                  <w:r w:rsidR="00DF3E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We only have attend </w:t>
                                  </w:r>
                                  <w:r w:rsidR="00DF3E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in-person</w:t>
                                  </w:r>
                                  <w:r w:rsidR="00DF3E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/face-to-</w:t>
                                  </w:r>
                                  <w:r w:rsid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face</w:t>
                                  </w:r>
                                  <w:r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places available </w:t>
                                  </w:r>
                                  <w:r w:rsidR="00C33E31" w:rsidRPr="00D745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until the end of November 2021.</w:t>
                                  </w:r>
                                </w:p>
                                <w:p w14:paraId="6B8638DF" w14:textId="77777777" w:rsidR="0015752C" w:rsidRPr="00C33E31" w:rsidRDefault="0015752C" w:rsidP="00BB6B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6030754" w14:textId="6D3D1640" w:rsidR="003276A2" w:rsidRDefault="003276A2" w:rsidP="004C68FF">
                  <w:pPr>
                    <w:rPr>
                      <w:rStyle w:val="IntenseEmphasis"/>
                      <w:rFonts w:ascii="Trebuchet MS" w:hAnsi="Trebuchet MS"/>
                      <w:color w:val="0070C0"/>
                      <w:sz w:val="28"/>
                      <w:szCs w:val="28"/>
                    </w:rPr>
                  </w:pPr>
                </w:p>
                <w:p w14:paraId="5B8B9573" w14:textId="14F154E4" w:rsidR="003276A2" w:rsidRDefault="003276A2" w:rsidP="004C68FF">
                  <w:pPr>
                    <w:rPr>
                      <w:rStyle w:val="IntenseEmphasis"/>
                      <w:rFonts w:ascii="Trebuchet MS" w:hAnsi="Trebuchet MS"/>
                      <w:color w:val="0070C0"/>
                      <w:sz w:val="28"/>
                      <w:szCs w:val="28"/>
                    </w:rPr>
                  </w:pPr>
                </w:p>
                <w:p w14:paraId="095268D4" w14:textId="398C30C2" w:rsidR="003276A2" w:rsidRDefault="003276A2" w:rsidP="004C68FF">
                  <w:pPr>
                    <w:rPr>
                      <w:rStyle w:val="IntenseEmphasis"/>
                      <w:rFonts w:ascii="Trebuchet MS" w:hAnsi="Trebuchet MS"/>
                      <w:color w:val="0070C0"/>
                      <w:sz w:val="28"/>
                      <w:szCs w:val="28"/>
                    </w:rPr>
                  </w:pPr>
                </w:p>
                <w:p w14:paraId="52374E9A" w14:textId="2ECF58C4" w:rsidR="003276A2" w:rsidRDefault="003276A2" w:rsidP="004C68FF">
                  <w:pPr>
                    <w:rPr>
                      <w:rStyle w:val="IntenseEmphasis"/>
                      <w:rFonts w:ascii="Trebuchet MS" w:hAnsi="Trebuchet MS"/>
                      <w:color w:val="0070C0"/>
                      <w:sz w:val="28"/>
                      <w:szCs w:val="28"/>
                    </w:rPr>
                  </w:pPr>
                </w:p>
                <w:p w14:paraId="638D237A" w14:textId="3896FC14" w:rsidR="003276A2" w:rsidRDefault="003276A2" w:rsidP="004C68FF">
                  <w:pPr>
                    <w:rPr>
                      <w:rStyle w:val="IntenseEmphasis"/>
                      <w:rFonts w:ascii="Trebuchet MS" w:hAnsi="Trebuchet MS"/>
                      <w:color w:val="0070C0"/>
                      <w:sz w:val="28"/>
                      <w:szCs w:val="28"/>
                    </w:rPr>
                  </w:pPr>
                </w:p>
                <w:p w14:paraId="13514F4E" w14:textId="315C141E" w:rsidR="003276A2" w:rsidRDefault="003276A2" w:rsidP="004C68FF">
                  <w:pPr>
                    <w:rPr>
                      <w:rStyle w:val="IntenseEmphasis"/>
                      <w:rFonts w:ascii="Trebuchet MS" w:hAnsi="Trebuchet MS"/>
                      <w:color w:val="0070C0"/>
                      <w:sz w:val="28"/>
                      <w:szCs w:val="28"/>
                    </w:rPr>
                  </w:pPr>
                </w:p>
                <w:p w14:paraId="347C7FE4" w14:textId="27432220" w:rsidR="003276A2" w:rsidRDefault="003276A2" w:rsidP="004C68FF">
                  <w:pPr>
                    <w:rPr>
                      <w:rStyle w:val="IntenseEmphasis"/>
                      <w:rFonts w:ascii="Trebuchet MS" w:hAnsi="Trebuchet MS"/>
                      <w:color w:val="0070C0"/>
                      <w:sz w:val="28"/>
                      <w:szCs w:val="28"/>
                    </w:rPr>
                  </w:pPr>
                </w:p>
                <w:p w14:paraId="5580E65D" w14:textId="4D12553A" w:rsidR="003276A2" w:rsidRDefault="003276A2" w:rsidP="004C68FF">
                  <w:pPr>
                    <w:rPr>
                      <w:rStyle w:val="IntenseEmphasis"/>
                      <w:rFonts w:ascii="Trebuchet MS" w:hAnsi="Trebuchet MS"/>
                      <w:color w:val="0070C0"/>
                      <w:sz w:val="28"/>
                      <w:szCs w:val="28"/>
                    </w:rPr>
                  </w:pPr>
                </w:p>
                <w:p w14:paraId="47280430" w14:textId="3F74A41C" w:rsidR="00F95048" w:rsidRPr="003269A9" w:rsidRDefault="003269A9" w:rsidP="0047154F">
                  <w:pPr>
                    <w:spacing w:before="240"/>
                    <w:rPr>
                      <w:rStyle w:val="IntenseEmphasis"/>
                      <w:rFonts w:ascii="Arial" w:hAnsi="Arial" w:cs="Arial"/>
                      <w:i w:val="0"/>
                      <w:iCs w:val="0"/>
                      <w:color w:val="0070C0"/>
                      <w:sz w:val="20"/>
                      <w:szCs w:val="20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9504" behindDoc="0" locked="0" layoutInCell="1" allowOverlap="1" wp14:anchorId="78C8A8A0" wp14:editId="44F9F5E4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150495</wp:posOffset>
                        </wp:positionV>
                        <wp:extent cx="323850" cy="323850"/>
                        <wp:effectExtent l="0" t="0" r="0" b="0"/>
                        <wp:wrapSquare wrapText="bothSides"/>
                        <wp:docPr id="18" name="Graphic 18" descr="Intern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nternet.sv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2" w:history="1">
                    <w:r w:rsidRPr="003269A9">
                      <w:rPr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Oliver McGowan Mandatory Training in Learning Disability and Autism Trial &gt; Gloucestershire Health and Care NHS Foundation Trust (ghc.nhs.uk)</w:t>
                    </w:r>
                  </w:hyperlink>
                </w:p>
              </w:tc>
            </w:tr>
          </w:tbl>
          <w:p w14:paraId="46DAD7A3" w14:textId="47099B7F" w:rsidR="008E395A" w:rsidRDefault="008E395A" w:rsidP="00FA7139">
            <w:pPr>
              <w:pStyle w:val="BodyText"/>
              <w:jc w:val="center"/>
            </w:pPr>
          </w:p>
        </w:tc>
      </w:tr>
    </w:tbl>
    <w:p w14:paraId="2F43B506" w14:textId="11A9C4EF" w:rsidR="00F95048" w:rsidRPr="0058385A" w:rsidRDefault="00F95048" w:rsidP="00C33E31">
      <w:pPr>
        <w:rPr>
          <w:rStyle w:val="Emphasis"/>
          <w:i w:val="0"/>
          <w:iCs w:val="0"/>
        </w:rPr>
      </w:pPr>
    </w:p>
    <w:sectPr w:rsidR="00F95048" w:rsidRPr="0058385A" w:rsidSect="00CB547E">
      <w:footerReference w:type="default" r:id="rId2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A4B92" w14:textId="77777777" w:rsidR="00783349" w:rsidRDefault="00783349">
      <w:r>
        <w:separator/>
      </w:r>
    </w:p>
  </w:endnote>
  <w:endnote w:type="continuationSeparator" w:id="0">
    <w:p w14:paraId="39B1331F" w14:textId="77777777" w:rsidR="00783349" w:rsidRDefault="0078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601131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2760C84E" w14:textId="77777777" w:rsidR="00FA264D" w:rsidRDefault="00FA264D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14:paraId="2F769633" w14:textId="08E3D4A1" w:rsidR="00FA264D" w:rsidRPr="00FA264D" w:rsidRDefault="00FA264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FA264D">
          <w:rPr>
            <w:rFonts w:ascii="Arial" w:hAnsi="Arial" w:cs="Arial"/>
            <w:sz w:val="16"/>
            <w:szCs w:val="16"/>
          </w:rPr>
          <w:fldChar w:fldCharType="begin"/>
        </w:r>
        <w:r w:rsidRPr="00FA264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A264D">
          <w:rPr>
            <w:rFonts w:ascii="Arial" w:hAnsi="Arial" w:cs="Arial"/>
            <w:sz w:val="16"/>
            <w:szCs w:val="16"/>
          </w:rPr>
          <w:fldChar w:fldCharType="separate"/>
        </w:r>
        <w:r w:rsidR="00DF3EEA">
          <w:rPr>
            <w:rFonts w:ascii="Arial" w:hAnsi="Arial" w:cs="Arial"/>
            <w:noProof/>
            <w:sz w:val="16"/>
            <w:szCs w:val="16"/>
          </w:rPr>
          <w:t>3</w:t>
        </w:r>
        <w:r w:rsidRPr="00FA264D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FA264D">
          <w:rPr>
            <w:rFonts w:ascii="Arial" w:hAnsi="Arial" w:cs="Arial"/>
            <w:sz w:val="16"/>
            <w:szCs w:val="16"/>
          </w:rPr>
          <w:t xml:space="preserve"> | </w:t>
        </w:r>
        <w:r w:rsidRPr="00FA264D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6EA27" w14:textId="77777777" w:rsidR="00783349" w:rsidRDefault="00783349">
      <w:r>
        <w:separator/>
      </w:r>
    </w:p>
  </w:footnote>
  <w:footnote w:type="continuationSeparator" w:id="0">
    <w:p w14:paraId="1E06EF34" w14:textId="77777777" w:rsidR="00783349" w:rsidRDefault="0078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30DEB"/>
    <w:multiLevelType w:val="hybridMultilevel"/>
    <w:tmpl w:val="172EABD4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268A5"/>
    <w:multiLevelType w:val="hybridMultilevel"/>
    <w:tmpl w:val="5E58A942"/>
    <w:lvl w:ilvl="0" w:tplc="2F1E02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45540"/>
    <w:multiLevelType w:val="hybridMultilevel"/>
    <w:tmpl w:val="684E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E26AE"/>
    <w:multiLevelType w:val="hybridMultilevel"/>
    <w:tmpl w:val="3C4CB662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A6A78"/>
    <w:multiLevelType w:val="hybridMultilevel"/>
    <w:tmpl w:val="6ACEC20C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76B9C"/>
    <w:multiLevelType w:val="hybridMultilevel"/>
    <w:tmpl w:val="05B8C5BA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2E38BA"/>
    <w:multiLevelType w:val="hybridMultilevel"/>
    <w:tmpl w:val="CA6E6C5A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033BC8"/>
    <w:multiLevelType w:val="hybridMultilevel"/>
    <w:tmpl w:val="2FA2D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23282D"/>
    <w:multiLevelType w:val="hybridMultilevel"/>
    <w:tmpl w:val="FFD2E196"/>
    <w:lvl w:ilvl="0" w:tplc="2F1E02A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12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08"/>
    <w:rsid w:val="00001F43"/>
    <w:rsid w:val="000034C8"/>
    <w:rsid w:val="00005BEC"/>
    <w:rsid w:val="00005C87"/>
    <w:rsid w:val="000120E3"/>
    <w:rsid w:val="000314CE"/>
    <w:rsid w:val="00032125"/>
    <w:rsid w:val="00036B12"/>
    <w:rsid w:val="00037900"/>
    <w:rsid w:val="00045940"/>
    <w:rsid w:val="00045E20"/>
    <w:rsid w:val="0004684C"/>
    <w:rsid w:val="00052250"/>
    <w:rsid w:val="00053F1F"/>
    <w:rsid w:val="00054BBB"/>
    <w:rsid w:val="00054D9C"/>
    <w:rsid w:val="0006273F"/>
    <w:rsid w:val="00064ABB"/>
    <w:rsid w:val="00066ECC"/>
    <w:rsid w:val="00072845"/>
    <w:rsid w:val="00073A5C"/>
    <w:rsid w:val="000748A7"/>
    <w:rsid w:val="00080CD4"/>
    <w:rsid w:val="0008500C"/>
    <w:rsid w:val="000926E0"/>
    <w:rsid w:val="00094C22"/>
    <w:rsid w:val="0009750E"/>
    <w:rsid w:val="000A0174"/>
    <w:rsid w:val="000A615C"/>
    <w:rsid w:val="000B093E"/>
    <w:rsid w:val="000B12D7"/>
    <w:rsid w:val="000B3FCC"/>
    <w:rsid w:val="000C18EB"/>
    <w:rsid w:val="000C24FD"/>
    <w:rsid w:val="000C7DEB"/>
    <w:rsid w:val="000D333F"/>
    <w:rsid w:val="000D74C5"/>
    <w:rsid w:val="000D7D39"/>
    <w:rsid w:val="000F0E2F"/>
    <w:rsid w:val="000F759E"/>
    <w:rsid w:val="00107BB0"/>
    <w:rsid w:val="001104F6"/>
    <w:rsid w:val="00112BA0"/>
    <w:rsid w:val="0011433B"/>
    <w:rsid w:val="00122C51"/>
    <w:rsid w:val="00126F3C"/>
    <w:rsid w:val="001277CF"/>
    <w:rsid w:val="00151DAF"/>
    <w:rsid w:val="00152026"/>
    <w:rsid w:val="0015445B"/>
    <w:rsid w:val="0015454C"/>
    <w:rsid w:val="0015752C"/>
    <w:rsid w:val="00166952"/>
    <w:rsid w:val="00172668"/>
    <w:rsid w:val="001777F9"/>
    <w:rsid w:val="0018091B"/>
    <w:rsid w:val="00184393"/>
    <w:rsid w:val="00185854"/>
    <w:rsid w:val="00187B01"/>
    <w:rsid w:val="00187CEE"/>
    <w:rsid w:val="001A0764"/>
    <w:rsid w:val="001A73A5"/>
    <w:rsid w:val="001B21A0"/>
    <w:rsid w:val="001C513D"/>
    <w:rsid w:val="001E3F93"/>
    <w:rsid w:val="001F3DA2"/>
    <w:rsid w:val="001F4BCC"/>
    <w:rsid w:val="00204391"/>
    <w:rsid w:val="00205897"/>
    <w:rsid w:val="00207A3F"/>
    <w:rsid w:val="00212C78"/>
    <w:rsid w:val="002130C7"/>
    <w:rsid w:val="002261A3"/>
    <w:rsid w:val="002277C0"/>
    <w:rsid w:val="002310E5"/>
    <w:rsid w:val="0023522D"/>
    <w:rsid w:val="00252A3E"/>
    <w:rsid w:val="00252A6F"/>
    <w:rsid w:val="00252B95"/>
    <w:rsid w:val="00253B0A"/>
    <w:rsid w:val="00256107"/>
    <w:rsid w:val="00257B13"/>
    <w:rsid w:val="00257BF1"/>
    <w:rsid w:val="00286168"/>
    <w:rsid w:val="0029076D"/>
    <w:rsid w:val="002913A0"/>
    <w:rsid w:val="002A1EC9"/>
    <w:rsid w:val="002B0732"/>
    <w:rsid w:val="002B1EFE"/>
    <w:rsid w:val="002C2230"/>
    <w:rsid w:val="002D08DA"/>
    <w:rsid w:val="002D2EC4"/>
    <w:rsid w:val="002D3FE2"/>
    <w:rsid w:val="002D6A01"/>
    <w:rsid w:val="002D6B8D"/>
    <w:rsid w:val="002E2F4C"/>
    <w:rsid w:val="002E3A5F"/>
    <w:rsid w:val="002E724C"/>
    <w:rsid w:val="002F5E1F"/>
    <w:rsid w:val="002F689C"/>
    <w:rsid w:val="00311C43"/>
    <w:rsid w:val="00323303"/>
    <w:rsid w:val="00323944"/>
    <w:rsid w:val="003269A9"/>
    <w:rsid w:val="003276A2"/>
    <w:rsid w:val="0033010D"/>
    <w:rsid w:val="00335B90"/>
    <w:rsid w:val="00335F10"/>
    <w:rsid w:val="0034195A"/>
    <w:rsid w:val="00343E67"/>
    <w:rsid w:val="00345B00"/>
    <w:rsid w:val="00350231"/>
    <w:rsid w:val="00351135"/>
    <w:rsid w:val="00355832"/>
    <w:rsid w:val="00363D1B"/>
    <w:rsid w:val="00386CE6"/>
    <w:rsid w:val="00395420"/>
    <w:rsid w:val="003B2FA6"/>
    <w:rsid w:val="003C11C0"/>
    <w:rsid w:val="003C22EC"/>
    <w:rsid w:val="003C2D2C"/>
    <w:rsid w:val="003C3EC7"/>
    <w:rsid w:val="003C6FD8"/>
    <w:rsid w:val="003D26EA"/>
    <w:rsid w:val="003D3E54"/>
    <w:rsid w:val="003D6F2E"/>
    <w:rsid w:val="003E4ACF"/>
    <w:rsid w:val="004058E6"/>
    <w:rsid w:val="00407EBD"/>
    <w:rsid w:val="004137DC"/>
    <w:rsid w:val="00417505"/>
    <w:rsid w:val="00423B46"/>
    <w:rsid w:val="004274A7"/>
    <w:rsid w:val="00435C8C"/>
    <w:rsid w:val="0043610C"/>
    <w:rsid w:val="00445DFF"/>
    <w:rsid w:val="00461DD5"/>
    <w:rsid w:val="00467528"/>
    <w:rsid w:val="00467D0D"/>
    <w:rsid w:val="0047154F"/>
    <w:rsid w:val="004719A2"/>
    <w:rsid w:val="00475CF7"/>
    <w:rsid w:val="00476A3C"/>
    <w:rsid w:val="004809E6"/>
    <w:rsid w:val="00482E3A"/>
    <w:rsid w:val="00487680"/>
    <w:rsid w:val="00495EAB"/>
    <w:rsid w:val="0049671C"/>
    <w:rsid w:val="004A24B3"/>
    <w:rsid w:val="004A364D"/>
    <w:rsid w:val="004B0FFC"/>
    <w:rsid w:val="004B14AE"/>
    <w:rsid w:val="004B1667"/>
    <w:rsid w:val="004B2A73"/>
    <w:rsid w:val="004C0ACD"/>
    <w:rsid w:val="004C68FF"/>
    <w:rsid w:val="004D1C31"/>
    <w:rsid w:val="004D25EF"/>
    <w:rsid w:val="004D2B97"/>
    <w:rsid w:val="004D7C3B"/>
    <w:rsid w:val="004F4310"/>
    <w:rsid w:val="004F543A"/>
    <w:rsid w:val="0050638D"/>
    <w:rsid w:val="00506643"/>
    <w:rsid w:val="0050696A"/>
    <w:rsid w:val="00510E1C"/>
    <w:rsid w:val="005148A1"/>
    <w:rsid w:val="00527A94"/>
    <w:rsid w:val="0053525C"/>
    <w:rsid w:val="005358D0"/>
    <w:rsid w:val="0053608B"/>
    <w:rsid w:val="00536AE9"/>
    <w:rsid w:val="005408DA"/>
    <w:rsid w:val="005429C6"/>
    <w:rsid w:val="0054352E"/>
    <w:rsid w:val="0054554B"/>
    <w:rsid w:val="00545E68"/>
    <w:rsid w:val="00547C2C"/>
    <w:rsid w:val="005502E3"/>
    <w:rsid w:val="00550D1C"/>
    <w:rsid w:val="00553550"/>
    <w:rsid w:val="00555FAA"/>
    <w:rsid w:val="005563B8"/>
    <w:rsid w:val="00557DF7"/>
    <w:rsid w:val="0056543C"/>
    <w:rsid w:val="00571234"/>
    <w:rsid w:val="0058385A"/>
    <w:rsid w:val="00583F92"/>
    <w:rsid w:val="0058587D"/>
    <w:rsid w:val="0058631D"/>
    <w:rsid w:val="005950C0"/>
    <w:rsid w:val="005B07C4"/>
    <w:rsid w:val="005B0D11"/>
    <w:rsid w:val="005B33A8"/>
    <w:rsid w:val="005B55DC"/>
    <w:rsid w:val="005B7D74"/>
    <w:rsid w:val="005C38C4"/>
    <w:rsid w:val="005C4026"/>
    <w:rsid w:val="005C516B"/>
    <w:rsid w:val="005C52B4"/>
    <w:rsid w:val="005D1E66"/>
    <w:rsid w:val="005D6CA3"/>
    <w:rsid w:val="005D7FD0"/>
    <w:rsid w:val="005E4A04"/>
    <w:rsid w:val="005F19A9"/>
    <w:rsid w:val="005F364B"/>
    <w:rsid w:val="005F6A58"/>
    <w:rsid w:val="00600657"/>
    <w:rsid w:val="00600EB7"/>
    <w:rsid w:val="0060468F"/>
    <w:rsid w:val="006066E6"/>
    <w:rsid w:val="00607AB7"/>
    <w:rsid w:val="006121CA"/>
    <w:rsid w:val="0062037E"/>
    <w:rsid w:val="0062556B"/>
    <w:rsid w:val="006301A9"/>
    <w:rsid w:val="006308AA"/>
    <w:rsid w:val="006352FF"/>
    <w:rsid w:val="00635A76"/>
    <w:rsid w:val="0064145F"/>
    <w:rsid w:val="00641B4A"/>
    <w:rsid w:val="00655E06"/>
    <w:rsid w:val="0065629C"/>
    <w:rsid w:val="006565CC"/>
    <w:rsid w:val="0066511C"/>
    <w:rsid w:val="00667A34"/>
    <w:rsid w:val="00667CE5"/>
    <w:rsid w:val="006740B0"/>
    <w:rsid w:val="006748DD"/>
    <w:rsid w:val="00675BC5"/>
    <w:rsid w:val="006764F4"/>
    <w:rsid w:val="00682A2A"/>
    <w:rsid w:val="006844AF"/>
    <w:rsid w:val="00686345"/>
    <w:rsid w:val="00697A63"/>
    <w:rsid w:val="006A137B"/>
    <w:rsid w:val="006A29CE"/>
    <w:rsid w:val="006B0E01"/>
    <w:rsid w:val="006B2964"/>
    <w:rsid w:val="006B5CAB"/>
    <w:rsid w:val="006D4C01"/>
    <w:rsid w:val="006D6866"/>
    <w:rsid w:val="006D75A2"/>
    <w:rsid w:val="006E2B39"/>
    <w:rsid w:val="006F150A"/>
    <w:rsid w:val="006F3974"/>
    <w:rsid w:val="006F3E2C"/>
    <w:rsid w:val="00702738"/>
    <w:rsid w:val="00706858"/>
    <w:rsid w:val="00707356"/>
    <w:rsid w:val="00713133"/>
    <w:rsid w:val="007133FD"/>
    <w:rsid w:val="007367AF"/>
    <w:rsid w:val="007526F6"/>
    <w:rsid w:val="00762023"/>
    <w:rsid w:val="00763ABB"/>
    <w:rsid w:val="00763E56"/>
    <w:rsid w:val="00765FDD"/>
    <w:rsid w:val="00767140"/>
    <w:rsid w:val="007674AE"/>
    <w:rsid w:val="00774B2A"/>
    <w:rsid w:val="00776519"/>
    <w:rsid w:val="00776F58"/>
    <w:rsid w:val="00777C7F"/>
    <w:rsid w:val="00783349"/>
    <w:rsid w:val="00785129"/>
    <w:rsid w:val="007854B9"/>
    <w:rsid w:val="007A2F32"/>
    <w:rsid w:val="007B2B06"/>
    <w:rsid w:val="007B77C1"/>
    <w:rsid w:val="007C6452"/>
    <w:rsid w:val="007C6CE9"/>
    <w:rsid w:val="007D0098"/>
    <w:rsid w:val="007D0A4D"/>
    <w:rsid w:val="007D76A0"/>
    <w:rsid w:val="007D7A08"/>
    <w:rsid w:val="007E0AA4"/>
    <w:rsid w:val="007F46AE"/>
    <w:rsid w:val="007F5FC4"/>
    <w:rsid w:val="007F6DD0"/>
    <w:rsid w:val="0080004C"/>
    <w:rsid w:val="00802DB4"/>
    <w:rsid w:val="00803EA2"/>
    <w:rsid w:val="00812FC3"/>
    <w:rsid w:val="00813D0D"/>
    <w:rsid w:val="00820316"/>
    <w:rsid w:val="0082104C"/>
    <w:rsid w:val="00826DA4"/>
    <w:rsid w:val="00833E3B"/>
    <w:rsid w:val="00835207"/>
    <w:rsid w:val="00850404"/>
    <w:rsid w:val="008512DE"/>
    <w:rsid w:val="00855026"/>
    <w:rsid w:val="0086148A"/>
    <w:rsid w:val="00861833"/>
    <w:rsid w:val="00877B7B"/>
    <w:rsid w:val="00882EFF"/>
    <w:rsid w:val="00884678"/>
    <w:rsid w:val="008861E6"/>
    <w:rsid w:val="0089218E"/>
    <w:rsid w:val="008966A3"/>
    <w:rsid w:val="008B1566"/>
    <w:rsid w:val="008B24F6"/>
    <w:rsid w:val="008B5090"/>
    <w:rsid w:val="008B5AC5"/>
    <w:rsid w:val="008B7418"/>
    <w:rsid w:val="008C02E2"/>
    <w:rsid w:val="008C081B"/>
    <w:rsid w:val="008C4733"/>
    <w:rsid w:val="008C5CFF"/>
    <w:rsid w:val="008C7AAF"/>
    <w:rsid w:val="008D1D02"/>
    <w:rsid w:val="008D2272"/>
    <w:rsid w:val="008D762F"/>
    <w:rsid w:val="008E10E0"/>
    <w:rsid w:val="008E3623"/>
    <w:rsid w:val="008E395A"/>
    <w:rsid w:val="008E53F9"/>
    <w:rsid w:val="008E6EC0"/>
    <w:rsid w:val="008E7988"/>
    <w:rsid w:val="008F5DA6"/>
    <w:rsid w:val="00902ABA"/>
    <w:rsid w:val="00922043"/>
    <w:rsid w:val="0093052A"/>
    <w:rsid w:val="00937B06"/>
    <w:rsid w:val="00942902"/>
    <w:rsid w:val="0094701A"/>
    <w:rsid w:val="00951A6B"/>
    <w:rsid w:val="00973C81"/>
    <w:rsid w:val="00974264"/>
    <w:rsid w:val="00976F76"/>
    <w:rsid w:val="00977E9B"/>
    <w:rsid w:val="009A1C2A"/>
    <w:rsid w:val="009B2ECC"/>
    <w:rsid w:val="009C324A"/>
    <w:rsid w:val="009C734C"/>
    <w:rsid w:val="009D35FD"/>
    <w:rsid w:val="009E04E9"/>
    <w:rsid w:val="009E7419"/>
    <w:rsid w:val="00A01022"/>
    <w:rsid w:val="00A0659B"/>
    <w:rsid w:val="00A0718C"/>
    <w:rsid w:val="00A11BB8"/>
    <w:rsid w:val="00A13E5F"/>
    <w:rsid w:val="00A241B9"/>
    <w:rsid w:val="00A25510"/>
    <w:rsid w:val="00A257FA"/>
    <w:rsid w:val="00A30AD6"/>
    <w:rsid w:val="00A31337"/>
    <w:rsid w:val="00A316C1"/>
    <w:rsid w:val="00A34DF4"/>
    <w:rsid w:val="00A44CE6"/>
    <w:rsid w:val="00A5317E"/>
    <w:rsid w:val="00A545DB"/>
    <w:rsid w:val="00A55198"/>
    <w:rsid w:val="00A60BF0"/>
    <w:rsid w:val="00A7178F"/>
    <w:rsid w:val="00A758A3"/>
    <w:rsid w:val="00A92AF8"/>
    <w:rsid w:val="00A9732F"/>
    <w:rsid w:val="00AA4E4A"/>
    <w:rsid w:val="00AB14FD"/>
    <w:rsid w:val="00AB480D"/>
    <w:rsid w:val="00AC23F4"/>
    <w:rsid w:val="00AC523A"/>
    <w:rsid w:val="00AD0D4E"/>
    <w:rsid w:val="00AD52B1"/>
    <w:rsid w:val="00AE2F07"/>
    <w:rsid w:val="00AF03CB"/>
    <w:rsid w:val="00AF2C4F"/>
    <w:rsid w:val="00B07359"/>
    <w:rsid w:val="00B201C0"/>
    <w:rsid w:val="00B21077"/>
    <w:rsid w:val="00B23446"/>
    <w:rsid w:val="00B251F8"/>
    <w:rsid w:val="00B2654C"/>
    <w:rsid w:val="00B27A82"/>
    <w:rsid w:val="00B3116E"/>
    <w:rsid w:val="00B3212A"/>
    <w:rsid w:val="00B33E93"/>
    <w:rsid w:val="00B3583B"/>
    <w:rsid w:val="00B366C6"/>
    <w:rsid w:val="00B45D21"/>
    <w:rsid w:val="00B477C9"/>
    <w:rsid w:val="00B47A5B"/>
    <w:rsid w:val="00B504D3"/>
    <w:rsid w:val="00B51A63"/>
    <w:rsid w:val="00B6158B"/>
    <w:rsid w:val="00B63B6C"/>
    <w:rsid w:val="00B77EE4"/>
    <w:rsid w:val="00B8102C"/>
    <w:rsid w:val="00B82A98"/>
    <w:rsid w:val="00B82FB8"/>
    <w:rsid w:val="00B8381A"/>
    <w:rsid w:val="00B91AF5"/>
    <w:rsid w:val="00BB0A32"/>
    <w:rsid w:val="00BB494C"/>
    <w:rsid w:val="00BB6B43"/>
    <w:rsid w:val="00BD0366"/>
    <w:rsid w:val="00BD1989"/>
    <w:rsid w:val="00BD3E38"/>
    <w:rsid w:val="00BD6D7E"/>
    <w:rsid w:val="00BE227B"/>
    <w:rsid w:val="00BF1D23"/>
    <w:rsid w:val="00BF262D"/>
    <w:rsid w:val="00BF40C4"/>
    <w:rsid w:val="00BF5BCD"/>
    <w:rsid w:val="00C03F2C"/>
    <w:rsid w:val="00C05296"/>
    <w:rsid w:val="00C070B3"/>
    <w:rsid w:val="00C15682"/>
    <w:rsid w:val="00C216F0"/>
    <w:rsid w:val="00C33E31"/>
    <w:rsid w:val="00C340F5"/>
    <w:rsid w:val="00C3739D"/>
    <w:rsid w:val="00C421E5"/>
    <w:rsid w:val="00C42970"/>
    <w:rsid w:val="00C43D00"/>
    <w:rsid w:val="00C45A47"/>
    <w:rsid w:val="00C56034"/>
    <w:rsid w:val="00C609EC"/>
    <w:rsid w:val="00C62A76"/>
    <w:rsid w:val="00C64A74"/>
    <w:rsid w:val="00C65005"/>
    <w:rsid w:val="00C811CF"/>
    <w:rsid w:val="00C9156F"/>
    <w:rsid w:val="00C949B5"/>
    <w:rsid w:val="00C95F55"/>
    <w:rsid w:val="00C97680"/>
    <w:rsid w:val="00CB1BBC"/>
    <w:rsid w:val="00CB2B38"/>
    <w:rsid w:val="00CB36F6"/>
    <w:rsid w:val="00CB547E"/>
    <w:rsid w:val="00CB71C9"/>
    <w:rsid w:val="00CC35E1"/>
    <w:rsid w:val="00CC52D6"/>
    <w:rsid w:val="00CD0123"/>
    <w:rsid w:val="00CD4365"/>
    <w:rsid w:val="00CD7481"/>
    <w:rsid w:val="00CE0C4C"/>
    <w:rsid w:val="00CE613B"/>
    <w:rsid w:val="00CE6266"/>
    <w:rsid w:val="00CF0F22"/>
    <w:rsid w:val="00CF487C"/>
    <w:rsid w:val="00CF4D4B"/>
    <w:rsid w:val="00CF5910"/>
    <w:rsid w:val="00CF715A"/>
    <w:rsid w:val="00D02F61"/>
    <w:rsid w:val="00D03826"/>
    <w:rsid w:val="00D133D0"/>
    <w:rsid w:val="00D15786"/>
    <w:rsid w:val="00D26738"/>
    <w:rsid w:val="00D26B1D"/>
    <w:rsid w:val="00D30ADF"/>
    <w:rsid w:val="00D3190B"/>
    <w:rsid w:val="00D44BD9"/>
    <w:rsid w:val="00D466B6"/>
    <w:rsid w:val="00D50C88"/>
    <w:rsid w:val="00D53751"/>
    <w:rsid w:val="00D5377C"/>
    <w:rsid w:val="00D545CA"/>
    <w:rsid w:val="00D5715E"/>
    <w:rsid w:val="00D608D8"/>
    <w:rsid w:val="00D626A7"/>
    <w:rsid w:val="00D64D02"/>
    <w:rsid w:val="00D653B1"/>
    <w:rsid w:val="00D66B16"/>
    <w:rsid w:val="00D73504"/>
    <w:rsid w:val="00D7361C"/>
    <w:rsid w:val="00D74530"/>
    <w:rsid w:val="00D75AF0"/>
    <w:rsid w:val="00D80B16"/>
    <w:rsid w:val="00D83C2E"/>
    <w:rsid w:val="00D83EA0"/>
    <w:rsid w:val="00D9040A"/>
    <w:rsid w:val="00D93CE3"/>
    <w:rsid w:val="00D952AE"/>
    <w:rsid w:val="00D95895"/>
    <w:rsid w:val="00D96F30"/>
    <w:rsid w:val="00DA0FDC"/>
    <w:rsid w:val="00DA3D17"/>
    <w:rsid w:val="00DA3DAB"/>
    <w:rsid w:val="00DA632B"/>
    <w:rsid w:val="00DB611E"/>
    <w:rsid w:val="00DC0CC0"/>
    <w:rsid w:val="00DD0E53"/>
    <w:rsid w:val="00DD1441"/>
    <w:rsid w:val="00DD4887"/>
    <w:rsid w:val="00DD71E8"/>
    <w:rsid w:val="00DE2ADC"/>
    <w:rsid w:val="00DE6B93"/>
    <w:rsid w:val="00DF3EEA"/>
    <w:rsid w:val="00DF3F57"/>
    <w:rsid w:val="00DF60DC"/>
    <w:rsid w:val="00E10A9A"/>
    <w:rsid w:val="00E11052"/>
    <w:rsid w:val="00E128EF"/>
    <w:rsid w:val="00E2490D"/>
    <w:rsid w:val="00E26730"/>
    <w:rsid w:val="00E27281"/>
    <w:rsid w:val="00E420E2"/>
    <w:rsid w:val="00E43EAA"/>
    <w:rsid w:val="00E51D4C"/>
    <w:rsid w:val="00E63888"/>
    <w:rsid w:val="00E647C2"/>
    <w:rsid w:val="00E67038"/>
    <w:rsid w:val="00E6722D"/>
    <w:rsid w:val="00E7703B"/>
    <w:rsid w:val="00E8006C"/>
    <w:rsid w:val="00E808DB"/>
    <w:rsid w:val="00E849EC"/>
    <w:rsid w:val="00E852B6"/>
    <w:rsid w:val="00E85F7A"/>
    <w:rsid w:val="00E86EF4"/>
    <w:rsid w:val="00E8787F"/>
    <w:rsid w:val="00E9018D"/>
    <w:rsid w:val="00EA5F55"/>
    <w:rsid w:val="00EA722F"/>
    <w:rsid w:val="00EB03A3"/>
    <w:rsid w:val="00EB0C03"/>
    <w:rsid w:val="00EB545C"/>
    <w:rsid w:val="00EB76B8"/>
    <w:rsid w:val="00EC12F1"/>
    <w:rsid w:val="00EC2AEF"/>
    <w:rsid w:val="00ED049A"/>
    <w:rsid w:val="00ED1230"/>
    <w:rsid w:val="00ED25E6"/>
    <w:rsid w:val="00ED33BD"/>
    <w:rsid w:val="00ED3723"/>
    <w:rsid w:val="00ED51DB"/>
    <w:rsid w:val="00EE28AF"/>
    <w:rsid w:val="00EF4BAE"/>
    <w:rsid w:val="00EF636E"/>
    <w:rsid w:val="00EF7A98"/>
    <w:rsid w:val="00EF7AB2"/>
    <w:rsid w:val="00EF7E3D"/>
    <w:rsid w:val="00F04FE8"/>
    <w:rsid w:val="00F05AE8"/>
    <w:rsid w:val="00F11F1B"/>
    <w:rsid w:val="00F22B82"/>
    <w:rsid w:val="00F23722"/>
    <w:rsid w:val="00F23D9E"/>
    <w:rsid w:val="00F32C41"/>
    <w:rsid w:val="00F350E9"/>
    <w:rsid w:val="00F4396F"/>
    <w:rsid w:val="00F43D4E"/>
    <w:rsid w:val="00F51008"/>
    <w:rsid w:val="00F54792"/>
    <w:rsid w:val="00F62314"/>
    <w:rsid w:val="00F6457B"/>
    <w:rsid w:val="00F67535"/>
    <w:rsid w:val="00F71A42"/>
    <w:rsid w:val="00F80AE6"/>
    <w:rsid w:val="00F81DFE"/>
    <w:rsid w:val="00F95048"/>
    <w:rsid w:val="00FA0B8A"/>
    <w:rsid w:val="00FA264D"/>
    <w:rsid w:val="00FA47F3"/>
    <w:rsid w:val="00FA6757"/>
    <w:rsid w:val="00FA6B84"/>
    <w:rsid w:val="00FA7139"/>
    <w:rsid w:val="00FB27D1"/>
    <w:rsid w:val="00FB54B0"/>
    <w:rsid w:val="00FC00D9"/>
    <w:rsid w:val="00FC1518"/>
    <w:rsid w:val="00FC1DDF"/>
    <w:rsid w:val="00FC2727"/>
    <w:rsid w:val="00FC2FAA"/>
    <w:rsid w:val="00FC550B"/>
    <w:rsid w:val="00FD2487"/>
    <w:rsid w:val="00FD34C2"/>
    <w:rsid w:val="00FD3864"/>
    <w:rsid w:val="00FD55A5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BE2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link w:val="Heading2Char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7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B16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58385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2ECC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5950C0"/>
    <w:rPr>
      <w:rFonts w:ascii="Trebuchet MS" w:hAnsi="Trebuchet MS" w:cs="Arial"/>
      <w:color w:val="0066CC"/>
      <w:kern w:val="32"/>
      <w:sz w:val="36"/>
      <w:szCs w:val="38"/>
      <w:lang w:val="en-US" w:eastAsia="en-US"/>
    </w:rPr>
  </w:style>
  <w:style w:type="paragraph" w:styleId="ListParagraph">
    <w:name w:val="List Paragraph"/>
    <w:basedOn w:val="Normal"/>
    <w:uiPriority w:val="34"/>
    <w:qFormat/>
    <w:rsid w:val="0006273F"/>
    <w:pPr>
      <w:ind w:left="720"/>
      <w:contextualSpacing/>
    </w:pPr>
  </w:style>
  <w:style w:type="paragraph" w:styleId="NormalWeb">
    <w:name w:val="Normal (Web)"/>
    <w:basedOn w:val="Normal"/>
    <w:uiPriority w:val="99"/>
    <w:rsid w:val="008B1566"/>
  </w:style>
  <w:style w:type="character" w:customStyle="1" w:styleId="BodyTextChar">
    <w:name w:val="Body Text Char"/>
    <w:basedOn w:val="DefaultParagraphFont"/>
    <w:link w:val="BodyText"/>
    <w:rsid w:val="009E7419"/>
    <w:rPr>
      <w:rFonts w:ascii="Verdana" w:hAnsi="Verdana"/>
      <w:lang w:val="en-US" w:eastAsia="en-US"/>
    </w:rPr>
  </w:style>
  <w:style w:type="paragraph" w:styleId="Header">
    <w:name w:val="header"/>
    <w:basedOn w:val="Normal"/>
    <w:link w:val="HeaderChar"/>
    <w:rsid w:val="00FA2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264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A2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64D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276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27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ee.nhs.uk/our-work/learning-disability/oliver-mcgowan-mandatory-training-learning-disability-autism" TargetMode="External"/><Relationship Id="rId18" Type="http://schemas.openxmlformats.org/officeDocument/2006/relationships/image" Target="media/image6.svg"/><Relationship Id="rId3" Type="http://schemas.openxmlformats.org/officeDocument/2006/relationships/settings" Target="settings.xml"/><Relationship Id="rId21" Type="http://schemas.openxmlformats.org/officeDocument/2006/relationships/hyperlink" Target="https://www.smartsurvey.co.uk/s/6OKTP3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vents.skillsforcare.org.uk/skillsforcare/1210/home" TargetMode="External"/><Relationship Id="rId20" Type="http://schemas.openxmlformats.org/officeDocument/2006/relationships/hyperlink" Target="https://lnks.gd/l/eyJhbGciOiJIUzI1NiJ9.eyJidWxsZXRpbl9saW5rX2lkIjoxMDksInVyaSI6ImJwMjpjbGljayIsImJ1bGxldGluX2lkIjoiMjAyMTEwMDguNDcwNjg1MTEiLCJ1cmwiOiJodHRwczovL2NvbW11bml0eS5sZWFybnByb3VrLmNvbS8ifQ.uvFaM4p6GWS4Ypz4whkGhaxs6NlvqwDDh2MbSCpuAj4/s/1114430930/br/113587462975-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CpKdAk_DQ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_CpKdAk_DQU" TargetMode="External"/><Relationship Id="rId19" Type="http://schemas.openxmlformats.org/officeDocument/2006/relationships/hyperlink" Target="https://www.ghc.nhs.uk/oliver-mcgowan-mandatory-trai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ivermcgowan.org/" TargetMode="External"/><Relationship Id="rId14" Type="http://schemas.openxmlformats.org/officeDocument/2006/relationships/hyperlink" Target="mailto:oliverMGMT@ghc.nhs.uk" TargetMode="External"/><Relationship Id="rId22" Type="http://schemas.openxmlformats.org/officeDocument/2006/relationships/hyperlink" Target="https://www.ghc.nhs.uk/oliver-mcgowan-mandatory-trainin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cla\Downloads\tf01000113_win32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tf01000113_win32</Template>
  <TotalTime>0</TotalTime>
  <Pages>3</Pages>
  <Words>581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2003-07-31T09:56:00Z</cp:lastPrinted>
  <dcterms:created xsi:type="dcterms:W3CDTF">2021-10-27T09:50:00Z</dcterms:created>
  <dcterms:modified xsi:type="dcterms:W3CDTF">2021-10-27T09:50:00Z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